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4B7" w:rsidRDefault="009E6A71">
      <w:pPr>
        <w:spacing w:line="600" w:lineRule="exact"/>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sz w:val="44"/>
          <w:szCs w:val="44"/>
        </w:rPr>
        <w:t>广东外语外贸大学南国商学院</w:t>
      </w:r>
    </w:p>
    <w:p w:rsidR="000B54B7" w:rsidRDefault="009E6A71">
      <w:pPr>
        <w:spacing w:line="600" w:lineRule="exact"/>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sz w:val="44"/>
          <w:szCs w:val="44"/>
        </w:rPr>
        <w:t>职称</w:t>
      </w:r>
      <w:bookmarkStart w:id="0" w:name="_Hlk81574237"/>
      <w:r>
        <w:rPr>
          <w:rFonts w:ascii="方正小标宋简体" w:eastAsia="方正小标宋简体" w:hAnsi="方正小标宋简体" w:cs="方正小标宋简体" w:hint="eastAsia"/>
          <w:color w:val="000000" w:themeColor="text1"/>
          <w:sz w:val="44"/>
          <w:szCs w:val="44"/>
        </w:rPr>
        <w:t>评审及管理办法</w:t>
      </w:r>
      <w:bookmarkEnd w:id="0"/>
    </w:p>
    <w:p w:rsidR="000B54B7" w:rsidRDefault="00015184">
      <w:pPr>
        <w:spacing w:line="560" w:lineRule="exact"/>
        <w:ind w:firstLineChars="500" w:firstLine="160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 xml:space="preserve">          （报批稿）</w:t>
      </w:r>
    </w:p>
    <w:p w:rsidR="000B54B7" w:rsidRDefault="009E6A71">
      <w:pPr>
        <w:spacing w:line="560" w:lineRule="exact"/>
        <w:ind w:firstLineChars="200" w:firstLine="640"/>
        <w:rPr>
          <w:rFonts w:ascii="FangSong_GB2312" w:eastAsia="FangSong_GB2312" w:hAnsi="FangSong_GB2312" w:cs="FangSong_GB2312"/>
          <w:bCs/>
          <w:color w:val="000000" w:themeColor="text1"/>
          <w:sz w:val="32"/>
          <w:szCs w:val="32"/>
        </w:rPr>
      </w:pPr>
      <w:r>
        <w:rPr>
          <w:rFonts w:ascii="黑体" w:eastAsia="黑体" w:hAnsi="黑体" w:cs="黑体" w:hint="eastAsia"/>
          <w:bCs/>
          <w:color w:val="000000" w:themeColor="text1"/>
          <w:sz w:val="32"/>
          <w:szCs w:val="32"/>
        </w:rPr>
        <w:t>第一条</w:t>
      </w:r>
      <w:r>
        <w:rPr>
          <w:rFonts w:ascii="FangSong_GB2312" w:eastAsia="FangSong_GB2312" w:hAnsi="FangSong_GB2312" w:cs="FangSong_GB2312" w:hint="eastAsia"/>
          <w:bCs/>
          <w:color w:val="000000" w:themeColor="text1"/>
          <w:sz w:val="32"/>
          <w:szCs w:val="32"/>
        </w:rPr>
        <w:t xml:space="preserve"> 为了适应新时代学校教育</w:t>
      </w:r>
      <w:bookmarkStart w:id="1" w:name="_GoBack"/>
      <w:bookmarkEnd w:id="1"/>
      <w:r>
        <w:rPr>
          <w:rFonts w:ascii="FangSong_GB2312" w:eastAsia="FangSong_GB2312" w:hAnsi="FangSong_GB2312" w:cs="FangSong_GB2312" w:hint="eastAsia"/>
          <w:bCs/>
          <w:color w:val="000000" w:themeColor="text1"/>
          <w:sz w:val="32"/>
          <w:szCs w:val="32"/>
        </w:rPr>
        <w:t>事业发展的新要求，客观公正科学地评价专业技术人员的专业技术能力和水平，加快建设高素质、专业化、创新型教师队伍，依据《人力资源社会保障部 教育部关于深化高等学校教师职称制度改革的指导意见》《广东省人力资源和社会保障厅关于印发广东省职称评审管理服务实施办法及配套规定的通知》等一系列文件精神，特制定本办法。</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第二条</w:t>
      </w:r>
      <w:r>
        <w:rPr>
          <w:rFonts w:ascii="FangSong_GB2312" w:eastAsia="FangSong_GB2312" w:hAnsi="FangSong_GB2312" w:cs="FangSong_GB2312" w:hint="eastAsia"/>
          <w:color w:val="000000" w:themeColor="text1"/>
          <w:sz w:val="32"/>
          <w:szCs w:val="32"/>
        </w:rPr>
        <w:t xml:space="preserve"> 本校教师、辅导员及专职从事学生思想政治工作人员、双肩挑管理人员、科研人员、实验技术和图书资料人员等专业技术职称资格的评议和认定，适用于本办法。</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第三条</w:t>
      </w:r>
      <w:r>
        <w:rPr>
          <w:rFonts w:ascii="FangSong_GB2312" w:eastAsia="FangSong_GB2312" w:hAnsi="FangSong_GB2312" w:cs="FangSong_GB2312" w:hint="eastAsia"/>
          <w:color w:val="000000" w:themeColor="text1"/>
          <w:sz w:val="32"/>
          <w:szCs w:val="32"/>
        </w:rPr>
        <w:t xml:space="preserve"> 学校具有职称评审权限的三个系列专业技术职称等级</w:t>
      </w:r>
      <w:proofErr w:type="gramStart"/>
      <w:r>
        <w:rPr>
          <w:rFonts w:ascii="FangSong_GB2312" w:eastAsia="FangSong_GB2312" w:hAnsi="FangSong_GB2312" w:cs="FangSong_GB2312" w:hint="eastAsia"/>
          <w:color w:val="000000" w:themeColor="text1"/>
          <w:sz w:val="32"/>
          <w:szCs w:val="32"/>
        </w:rPr>
        <w:t>皆分为</w:t>
      </w:r>
      <w:proofErr w:type="gramEnd"/>
      <w:r>
        <w:rPr>
          <w:rFonts w:ascii="FangSong_GB2312" w:eastAsia="FangSong_GB2312" w:hAnsi="FangSong_GB2312" w:cs="FangSong_GB2312" w:hint="eastAsia"/>
          <w:color w:val="000000" w:themeColor="text1"/>
          <w:sz w:val="32"/>
          <w:szCs w:val="32"/>
        </w:rPr>
        <w:t>三级：</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（一）教师系列：高级职称分为教授、副教授，</w:t>
      </w:r>
      <w:proofErr w:type="gramStart"/>
      <w:r>
        <w:rPr>
          <w:rFonts w:ascii="FangSong_GB2312" w:eastAsia="FangSong_GB2312" w:hAnsi="FangSong_GB2312" w:cs="FangSong_GB2312" w:hint="eastAsia"/>
          <w:color w:val="000000" w:themeColor="text1"/>
          <w:sz w:val="32"/>
          <w:szCs w:val="32"/>
        </w:rPr>
        <w:t>中级为</w:t>
      </w:r>
      <w:proofErr w:type="gramEnd"/>
      <w:r>
        <w:rPr>
          <w:rFonts w:ascii="FangSong_GB2312" w:eastAsia="FangSong_GB2312" w:hAnsi="FangSong_GB2312" w:cs="FangSong_GB2312" w:hint="eastAsia"/>
          <w:color w:val="000000" w:themeColor="text1"/>
          <w:sz w:val="32"/>
          <w:szCs w:val="32"/>
        </w:rPr>
        <w:t>讲师，</w:t>
      </w:r>
      <w:proofErr w:type="gramStart"/>
      <w:r>
        <w:rPr>
          <w:rFonts w:ascii="FangSong_GB2312" w:eastAsia="FangSong_GB2312" w:hAnsi="FangSong_GB2312" w:cs="FangSong_GB2312" w:hint="eastAsia"/>
          <w:color w:val="000000" w:themeColor="text1"/>
          <w:sz w:val="32"/>
          <w:szCs w:val="32"/>
        </w:rPr>
        <w:t>初级为</w:t>
      </w:r>
      <w:proofErr w:type="gramEnd"/>
      <w:r>
        <w:rPr>
          <w:rFonts w:ascii="FangSong_GB2312" w:eastAsia="FangSong_GB2312" w:hAnsi="FangSong_GB2312" w:cs="FangSong_GB2312" w:hint="eastAsia"/>
          <w:color w:val="000000" w:themeColor="text1"/>
          <w:sz w:val="32"/>
          <w:szCs w:val="32"/>
        </w:rPr>
        <w:t>助教；高级职称还分为教学为主型、教学科研型两类。</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（二）实验系列：高级职称分为正高级实验师、高级实验师（副高级），</w:t>
      </w:r>
      <w:proofErr w:type="gramStart"/>
      <w:r>
        <w:rPr>
          <w:rFonts w:ascii="FangSong_GB2312" w:eastAsia="FangSong_GB2312" w:hAnsi="FangSong_GB2312" w:cs="FangSong_GB2312" w:hint="eastAsia"/>
          <w:color w:val="000000" w:themeColor="text1"/>
          <w:sz w:val="32"/>
          <w:szCs w:val="32"/>
        </w:rPr>
        <w:t>中级为</w:t>
      </w:r>
      <w:proofErr w:type="gramEnd"/>
      <w:r>
        <w:rPr>
          <w:rFonts w:ascii="FangSong_GB2312" w:eastAsia="FangSong_GB2312" w:hAnsi="FangSong_GB2312" w:cs="FangSong_GB2312" w:hint="eastAsia"/>
          <w:color w:val="000000" w:themeColor="text1"/>
          <w:sz w:val="32"/>
          <w:szCs w:val="32"/>
        </w:rPr>
        <w:t>实验师，</w:t>
      </w:r>
      <w:proofErr w:type="gramStart"/>
      <w:r>
        <w:rPr>
          <w:rFonts w:ascii="FangSong_GB2312" w:eastAsia="FangSong_GB2312" w:hAnsi="FangSong_GB2312" w:cs="FangSong_GB2312" w:hint="eastAsia"/>
          <w:color w:val="000000" w:themeColor="text1"/>
          <w:sz w:val="32"/>
          <w:szCs w:val="32"/>
        </w:rPr>
        <w:t>初级为</w:t>
      </w:r>
      <w:proofErr w:type="gramEnd"/>
      <w:r>
        <w:rPr>
          <w:rFonts w:ascii="FangSong_GB2312" w:eastAsia="FangSong_GB2312" w:hAnsi="FangSong_GB2312" w:cs="FangSong_GB2312" w:hint="eastAsia"/>
          <w:color w:val="000000" w:themeColor="text1"/>
          <w:sz w:val="32"/>
          <w:szCs w:val="32"/>
        </w:rPr>
        <w:t>助理实验师。</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（三）图书资料系列：高级职称分为研究馆员、副研究馆员，</w:t>
      </w:r>
      <w:proofErr w:type="gramStart"/>
      <w:r>
        <w:rPr>
          <w:rFonts w:ascii="FangSong_GB2312" w:eastAsia="FangSong_GB2312" w:hAnsi="FangSong_GB2312" w:cs="FangSong_GB2312" w:hint="eastAsia"/>
          <w:color w:val="000000" w:themeColor="text1"/>
          <w:sz w:val="32"/>
          <w:szCs w:val="32"/>
        </w:rPr>
        <w:t>中级为</w:t>
      </w:r>
      <w:proofErr w:type="gramEnd"/>
      <w:r>
        <w:rPr>
          <w:rFonts w:ascii="FangSong_GB2312" w:eastAsia="FangSong_GB2312" w:hAnsi="FangSong_GB2312" w:cs="FangSong_GB2312" w:hint="eastAsia"/>
          <w:color w:val="000000" w:themeColor="text1"/>
          <w:sz w:val="32"/>
          <w:szCs w:val="32"/>
        </w:rPr>
        <w:t>馆员，</w:t>
      </w:r>
      <w:proofErr w:type="gramStart"/>
      <w:r>
        <w:rPr>
          <w:rFonts w:ascii="FangSong_GB2312" w:eastAsia="FangSong_GB2312" w:hAnsi="FangSong_GB2312" w:cs="FangSong_GB2312" w:hint="eastAsia"/>
          <w:color w:val="000000" w:themeColor="text1"/>
          <w:sz w:val="32"/>
          <w:szCs w:val="32"/>
        </w:rPr>
        <w:t>初级为</w:t>
      </w:r>
      <w:proofErr w:type="gramEnd"/>
      <w:r>
        <w:rPr>
          <w:rFonts w:ascii="FangSong_GB2312" w:eastAsia="FangSong_GB2312" w:hAnsi="FangSong_GB2312" w:cs="FangSong_GB2312" w:hint="eastAsia"/>
          <w:color w:val="000000" w:themeColor="text1"/>
          <w:sz w:val="32"/>
          <w:szCs w:val="32"/>
        </w:rPr>
        <w:t>助理馆员。</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第四条</w:t>
      </w:r>
      <w:r>
        <w:rPr>
          <w:rFonts w:ascii="FangSong_GB2312" w:eastAsia="FangSong_GB2312" w:hAnsi="FangSong_GB2312" w:cs="FangSong_GB2312" w:hint="eastAsia"/>
          <w:color w:val="000000" w:themeColor="text1"/>
          <w:sz w:val="32"/>
          <w:szCs w:val="32"/>
        </w:rPr>
        <w:t xml:space="preserve"> 制定职称评审资格条件，坚持师德师风为第一标准的原则，坚持德才兼备、注重立德树人的原则，坚持向教</w:t>
      </w:r>
      <w:r>
        <w:rPr>
          <w:rFonts w:ascii="FangSong_GB2312" w:eastAsia="FangSong_GB2312" w:hAnsi="FangSong_GB2312" w:cs="FangSong_GB2312" w:hint="eastAsia"/>
          <w:color w:val="000000" w:themeColor="text1"/>
          <w:sz w:val="32"/>
          <w:szCs w:val="32"/>
        </w:rPr>
        <w:lastRenderedPageBreak/>
        <w:t>学倾斜、重视人才培养的原则，客观公正反映专业技术人才职业道德、创新能力、业绩水平和服务贡献。</w:t>
      </w:r>
    </w:p>
    <w:p w:rsidR="000B54B7" w:rsidRDefault="009E6A71">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 xml:space="preserve">第五条 </w:t>
      </w:r>
      <w:r>
        <w:rPr>
          <w:rFonts w:ascii="FangSong_GB2312" w:eastAsia="FangSong_GB2312" w:hAnsi="FangSong_GB2312" w:cs="FangSong_GB2312" w:hint="eastAsia"/>
          <w:color w:val="000000" w:themeColor="text1"/>
          <w:sz w:val="32"/>
          <w:szCs w:val="32"/>
        </w:rPr>
        <w:t>职称评审资格条件</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所有级别职称评审的资格条件包括基本条件、学历资历条件、继续教育条件、业绩贡献条件等。</w:t>
      </w:r>
    </w:p>
    <w:p w:rsidR="000B54B7" w:rsidRDefault="009E6A71" w:rsidP="00240369">
      <w:pPr>
        <w:spacing w:line="560" w:lineRule="exact"/>
        <w:ind w:firstLineChars="200" w:firstLine="643"/>
        <w:rPr>
          <w:rFonts w:ascii="KaiTi_GB2312" w:eastAsia="KaiTi_GB2312" w:hAnsi="KaiTi_GB2312" w:cs="KaiTi_GB2312"/>
          <w:b/>
          <w:bCs/>
          <w:color w:val="000000" w:themeColor="text1"/>
          <w:sz w:val="32"/>
          <w:szCs w:val="32"/>
        </w:rPr>
      </w:pPr>
      <w:r>
        <w:rPr>
          <w:rFonts w:ascii="KaiTi_GB2312" w:eastAsia="KaiTi_GB2312" w:hAnsi="KaiTi_GB2312" w:cs="KaiTi_GB2312" w:hint="eastAsia"/>
          <w:b/>
          <w:bCs/>
          <w:color w:val="000000" w:themeColor="text1"/>
          <w:sz w:val="32"/>
          <w:szCs w:val="32"/>
        </w:rPr>
        <w:t>（一）基本条件</w:t>
      </w:r>
    </w:p>
    <w:p w:rsidR="000B54B7" w:rsidRDefault="009E6A71">
      <w:pPr>
        <w:spacing w:line="560" w:lineRule="exact"/>
        <w:ind w:firstLineChars="200" w:firstLine="640"/>
        <w:rPr>
          <w:rFonts w:ascii="FangSong_GB2312" w:eastAsia="FangSong_GB2312" w:hAnsi="FangSong_GB2312" w:cs="FangSong_GB2312"/>
          <w:color w:val="000000" w:themeColor="text1"/>
          <w:kern w:val="0"/>
          <w:sz w:val="32"/>
          <w:szCs w:val="32"/>
        </w:rPr>
      </w:pPr>
      <w:r>
        <w:rPr>
          <w:rFonts w:ascii="FangSong_GB2312" w:eastAsia="FangSong_GB2312" w:hAnsi="FangSong_GB2312" w:cs="FangSong_GB2312" w:hint="eastAsia"/>
          <w:color w:val="000000" w:themeColor="text1"/>
          <w:sz w:val="32"/>
          <w:szCs w:val="32"/>
        </w:rPr>
        <w:t>1.申报人任现职以来拥护党的领导，遵守国家宪法和法律，贯彻党的教育方针，自觉</w:t>
      </w:r>
      <w:proofErr w:type="gramStart"/>
      <w:r>
        <w:rPr>
          <w:rFonts w:ascii="FangSong_GB2312" w:eastAsia="FangSong_GB2312" w:hAnsi="FangSong_GB2312" w:cs="FangSong_GB2312" w:hint="eastAsia"/>
          <w:color w:val="000000" w:themeColor="text1"/>
          <w:sz w:val="32"/>
          <w:szCs w:val="32"/>
        </w:rPr>
        <w:t>践行</w:t>
      </w:r>
      <w:proofErr w:type="gramEnd"/>
      <w:r>
        <w:rPr>
          <w:rFonts w:ascii="FangSong_GB2312" w:eastAsia="FangSong_GB2312" w:hAnsi="FangSong_GB2312" w:cs="FangSong_GB2312" w:hint="eastAsia"/>
          <w:color w:val="000000" w:themeColor="text1"/>
          <w:sz w:val="32"/>
          <w:szCs w:val="32"/>
        </w:rPr>
        <w:t>社会主义核心价值观，具有良好的思想政治素质和师德师风修养，以德立身，以德立学，以德施教，爱岗敬业，为人师表，教书育人。</w:t>
      </w:r>
      <w:r>
        <w:rPr>
          <w:rFonts w:ascii="FangSong_GB2312" w:eastAsia="FangSong_GB2312" w:hAnsi="FangSong_GB2312" w:cs="FangSong_GB2312" w:hint="eastAsia"/>
          <w:color w:val="000000" w:themeColor="text1"/>
          <w:kern w:val="0"/>
          <w:sz w:val="32"/>
          <w:szCs w:val="32"/>
        </w:rPr>
        <w:t>坚持教书与育人相统一、言传与身教相统一、潜心问道与关注社会相统一、学术自由与学术规范相统一。</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2.申报人任现职以来遵守《新时代高校教师职业行为十项准则》，未出现《广东外语外贸大学南国商学院师德师风负面清单和师德失范行为处理办法》中师德师风负面清单所</w:t>
      </w:r>
      <w:proofErr w:type="gramStart"/>
      <w:r>
        <w:rPr>
          <w:rFonts w:ascii="FangSong_GB2312" w:eastAsia="FangSong_GB2312" w:hAnsi="FangSong_GB2312" w:cs="FangSong_GB2312" w:hint="eastAsia"/>
          <w:color w:val="000000" w:themeColor="text1"/>
          <w:sz w:val="32"/>
          <w:szCs w:val="32"/>
        </w:rPr>
        <w:t>列行</w:t>
      </w:r>
      <w:proofErr w:type="gramEnd"/>
      <w:r>
        <w:rPr>
          <w:rFonts w:ascii="FangSong_GB2312" w:eastAsia="FangSong_GB2312" w:hAnsi="FangSong_GB2312" w:cs="FangSong_GB2312" w:hint="eastAsia"/>
          <w:color w:val="000000" w:themeColor="text1"/>
          <w:sz w:val="32"/>
          <w:szCs w:val="32"/>
        </w:rPr>
        <w:t>为。</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3.申报教师系列职称的，须取得高校教师资格证。</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4.40周岁及以下的青年教师晋升高一级职称，至少须有一年从事辅导员或班主任等学生工作经历，或支教、扶贫、参加孔子学院及国际组织援外交流等工作经历，并考核合格。</w:t>
      </w:r>
    </w:p>
    <w:p w:rsidR="000B54B7" w:rsidRDefault="009E6A71">
      <w:pPr>
        <w:snapToGrid w:val="0"/>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5.具备专业技术岗位必备的专业知识、专业能力和教育教学能力，按要求履行岗位职责和义务，承担教育教学任务或专业技术任务并达到考核要求。</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6.身心健康，心理素质良好，能全面履行岗位职责。</w:t>
      </w:r>
    </w:p>
    <w:p w:rsidR="000B54B7" w:rsidRDefault="009E6A71" w:rsidP="00240369">
      <w:pPr>
        <w:spacing w:line="560" w:lineRule="exact"/>
        <w:ind w:firstLineChars="200" w:firstLine="643"/>
        <w:rPr>
          <w:rFonts w:ascii="KaiTi_GB2312" w:eastAsia="KaiTi_GB2312" w:hAnsi="KaiTi_GB2312" w:cs="KaiTi_GB2312"/>
          <w:b/>
          <w:bCs/>
          <w:color w:val="000000" w:themeColor="text1"/>
          <w:sz w:val="32"/>
          <w:szCs w:val="32"/>
        </w:rPr>
      </w:pPr>
      <w:r>
        <w:rPr>
          <w:rFonts w:ascii="KaiTi_GB2312" w:eastAsia="KaiTi_GB2312" w:hAnsi="KaiTi_GB2312" w:cs="KaiTi_GB2312" w:hint="eastAsia"/>
          <w:b/>
          <w:bCs/>
          <w:color w:val="000000" w:themeColor="text1"/>
          <w:sz w:val="32"/>
          <w:szCs w:val="32"/>
        </w:rPr>
        <w:lastRenderedPageBreak/>
        <w:t>（二）学历资历条件</w:t>
      </w:r>
    </w:p>
    <w:p w:rsidR="000B54B7" w:rsidRDefault="009E6A71">
      <w:pPr>
        <w:spacing w:line="560" w:lineRule="exact"/>
        <w:ind w:firstLineChars="200" w:firstLine="643"/>
        <w:rPr>
          <w:rFonts w:ascii="FangSong_GB2312" w:eastAsia="FangSong_GB2312" w:hAnsi="FangSong_GB2312" w:cs="FangSong_GB2312"/>
          <w:b/>
          <w:bCs/>
          <w:color w:val="000000" w:themeColor="text1"/>
          <w:sz w:val="32"/>
          <w:szCs w:val="32"/>
        </w:rPr>
      </w:pPr>
      <w:r>
        <w:rPr>
          <w:rFonts w:ascii="FangSong_GB2312" w:eastAsia="FangSong_GB2312" w:hAnsi="FangSong_GB2312" w:cs="FangSong_GB2312" w:hint="eastAsia"/>
          <w:b/>
          <w:bCs/>
          <w:color w:val="000000" w:themeColor="text1"/>
          <w:sz w:val="32"/>
          <w:szCs w:val="32"/>
        </w:rPr>
        <w:t>1.认定初级职称</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具有硕士学位的研究生，从事专业技术工作，试用期满考核合格可以申报初级职称认定。</w:t>
      </w:r>
    </w:p>
    <w:p w:rsidR="000B54B7" w:rsidRDefault="00D05E9A">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具有学士学位的本科生，从事</w:t>
      </w:r>
      <w:r w:rsidR="009E6A71">
        <w:rPr>
          <w:rFonts w:ascii="FangSong_GB2312" w:eastAsia="FangSong_GB2312" w:hAnsi="FangSong_GB2312" w:cs="FangSong_GB2312" w:hint="eastAsia"/>
          <w:color w:val="000000" w:themeColor="text1"/>
          <w:sz w:val="32"/>
          <w:szCs w:val="32"/>
        </w:rPr>
        <w:t>专业技术工作见习1年期满考核合格可以</w:t>
      </w:r>
      <w:proofErr w:type="gramStart"/>
      <w:r w:rsidR="009E6A71">
        <w:rPr>
          <w:rFonts w:ascii="FangSong_GB2312" w:eastAsia="FangSong_GB2312" w:hAnsi="FangSong_GB2312" w:cs="FangSong_GB2312" w:hint="eastAsia"/>
          <w:color w:val="000000" w:themeColor="text1"/>
          <w:sz w:val="32"/>
          <w:szCs w:val="32"/>
        </w:rPr>
        <w:t>申报非</w:t>
      </w:r>
      <w:proofErr w:type="gramEnd"/>
      <w:r w:rsidR="009E6A71">
        <w:rPr>
          <w:rFonts w:ascii="FangSong_GB2312" w:eastAsia="FangSong_GB2312" w:hAnsi="FangSong_GB2312" w:cs="FangSong_GB2312" w:hint="eastAsia"/>
          <w:color w:val="000000" w:themeColor="text1"/>
          <w:sz w:val="32"/>
          <w:szCs w:val="32"/>
        </w:rPr>
        <w:t>教学系列初级职称认定。</w:t>
      </w:r>
    </w:p>
    <w:p w:rsidR="000B54B7" w:rsidRDefault="009E6A71">
      <w:pPr>
        <w:spacing w:line="560" w:lineRule="exact"/>
        <w:ind w:firstLineChars="200" w:firstLine="643"/>
        <w:rPr>
          <w:rFonts w:ascii="FangSong_GB2312" w:eastAsia="FangSong_GB2312" w:hAnsi="FangSong_GB2312" w:cs="FangSong_GB2312"/>
          <w:b/>
          <w:bCs/>
          <w:color w:val="000000" w:themeColor="text1"/>
          <w:sz w:val="32"/>
          <w:szCs w:val="32"/>
        </w:rPr>
      </w:pPr>
      <w:r>
        <w:rPr>
          <w:rFonts w:ascii="FangSong_GB2312" w:eastAsia="FangSong_GB2312" w:hAnsi="FangSong_GB2312" w:cs="FangSong_GB2312" w:hint="eastAsia"/>
          <w:b/>
          <w:bCs/>
          <w:color w:val="000000" w:themeColor="text1"/>
          <w:sz w:val="32"/>
          <w:szCs w:val="32"/>
        </w:rPr>
        <w:t>2.认定或评审中级职称</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具有博士学位的研究生，</w:t>
      </w:r>
      <w:r w:rsidR="00D05E9A">
        <w:rPr>
          <w:rFonts w:ascii="FangSong_GB2312" w:eastAsia="FangSong_GB2312" w:hAnsi="FangSong_GB2312" w:cs="FangSong_GB2312" w:hint="eastAsia"/>
          <w:color w:val="000000" w:themeColor="text1"/>
          <w:sz w:val="32"/>
          <w:szCs w:val="32"/>
        </w:rPr>
        <w:t>从事专业技术工作，试用期满考核合格的，可申报认定</w:t>
      </w:r>
      <w:r>
        <w:rPr>
          <w:rFonts w:ascii="FangSong_GB2312" w:eastAsia="FangSong_GB2312" w:hAnsi="FangSong_GB2312" w:cs="FangSong_GB2312" w:hint="eastAsia"/>
          <w:color w:val="000000" w:themeColor="text1"/>
          <w:sz w:val="32"/>
          <w:szCs w:val="32"/>
        </w:rPr>
        <w:t>。</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具有硕士学位的研究生，担任初级技术职务满2年的，可以申报评审。</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具有学士学位的本科生，担任初级技术职务满4年的，可以申报评审非教师系列中级职称。</w:t>
      </w:r>
    </w:p>
    <w:p w:rsidR="000B54B7" w:rsidRDefault="009E6A71">
      <w:pPr>
        <w:spacing w:line="560" w:lineRule="exact"/>
        <w:ind w:firstLineChars="200" w:firstLine="643"/>
        <w:rPr>
          <w:rFonts w:ascii="FangSong_GB2312" w:eastAsia="FangSong_GB2312" w:hAnsi="FangSong_GB2312" w:cs="FangSong_GB2312"/>
          <w:b/>
          <w:bCs/>
          <w:color w:val="000000" w:themeColor="text1"/>
          <w:sz w:val="32"/>
          <w:szCs w:val="32"/>
        </w:rPr>
      </w:pPr>
      <w:r>
        <w:rPr>
          <w:rFonts w:ascii="FangSong_GB2312" w:eastAsia="FangSong_GB2312" w:hAnsi="FangSong_GB2312" w:cs="FangSong_GB2312" w:hint="eastAsia"/>
          <w:b/>
          <w:bCs/>
          <w:color w:val="000000" w:themeColor="text1"/>
          <w:sz w:val="32"/>
          <w:szCs w:val="32"/>
        </w:rPr>
        <w:t>3.认定或评审副高级职称</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出站博士后在专业技术岗位工作满一年、年度考核优秀的，可申报认定。</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博士毕业生或在站博士后，试用期满考核合格的，可以申报评审；科研成果突出的，可申报免试用期考核。</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具有硕士学位的研究生，担任中级技术职务满5年的，可以申报</w:t>
      </w:r>
      <w:r w:rsidR="000D4395">
        <w:rPr>
          <w:rFonts w:ascii="FangSong_GB2312" w:eastAsia="FangSong_GB2312" w:hAnsi="FangSong_GB2312" w:cs="FangSong_GB2312" w:hint="eastAsia"/>
          <w:color w:val="000000" w:themeColor="text1"/>
          <w:sz w:val="32"/>
          <w:szCs w:val="32"/>
        </w:rPr>
        <w:t>评审</w:t>
      </w:r>
      <w:r>
        <w:rPr>
          <w:rFonts w:ascii="FangSong_GB2312" w:eastAsia="FangSong_GB2312" w:hAnsi="FangSong_GB2312" w:cs="FangSong_GB2312" w:hint="eastAsia"/>
          <w:color w:val="000000" w:themeColor="text1"/>
          <w:sz w:val="32"/>
          <w:szCs w:val="32"/>
        </w:rPr>
        <w:t>。</w:t>
      </w:r>
    </w:p>
    <w:p w:rsidR="000B54B7" w:rsidRDefault="009E6A71">
      <w:pPr>
        <w:snapToGrid w:val="0"/>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具备大学学士学位，且担任中级技术职务满7年，可以申报</w:t>
      </w:r>
      <w:r w:rsidR="000D4395">
        <w:rPr>
          <w:rFonts w:ascii="FangSong_GB2312" w:eastAsia="FangSong_GB2312" w:hAnsi="FangSong_GB2312" w:cs="FangSong_GB2312" w:hint="eastAsia"/>
          <w:color w:val="000000" w:themeColor="text1"/>
          <w:sz w:val="32"/>
          <w:szCs w:val="32"/>
        </w:rPr>
        <w:t>评审</w:t>
      </w:r>
      <w:r>
        <w:rPr>
          <w:rFonts w:ascii="FangSong_GB2312" w:eastAsia="FangSong_GB2312" w:hAnsi="FangSong_GB2312" w:cs="FangSong_GB2312" w:hint="eastAsia"/>
          <w:color w:val="000000" w:themeColor="text1"/>
          <w:sz w:val="32"/>
          <w:szCs w:val="32"/>
        </w:rPr>
        <w:t>非教师</w:t>
      </w:r>
      <w:proofErr w:type="gramStart"/>
      <w:r>
        <w:rPr>
          <w:rFonts w:ascii="FangSong_GB2312" w:eastAsia="FangSong_GB2312" w:hAnsi="FangSong_GB2312" w:cs="FangSong_GB2312" w:hint="eastAsia"/>
          <w:color w:val="000000" w:themeColor="text1"/>
          <w:sz w:val="32"/>
          <w:szCs w:val="32"/>
        </w:rPr>
        <w:t>系列副</w:t>
      </w:r>
      <w:proofErr w:type="gramEnd"/>
      <w:r>
        <w:rPr>
          <w:rFonts w:ascii="FangSong_GB2312" w:eastAsia="FangSong_GB2312" w:hAnsi="FangSong_GB2312" w:cs="FangSong_GB2312" w:hint="eastAsia"/>
          <w:color w:val="000000" w:themeColor="text1"/>
          <w:sz w:val="32"/>
          <w:szCs w:val="32"/>
        </w:rPr>
        <w:t>高级职称。</w:t>
      </w:r>
    </w:p>
    <w:p w:rsidR="000B54B7" w:rsidRDefault="009E6A71">
      <w:pPr>
        <w:spacing w:line="560" w:lineRule="exact"/>
        <w:ind w:firstLineChars="200" w:firstLine="643"/>
        <w:rPr>
          <w:rFonts w:ascii="FangSong_GB2312" w:eastAsia="FangSong_GB2312" w:hAnsi="FangSong_GB2312" w:cs="FangSong_GB2312"/>
          <w:b/>
          <w:bCs/>
          <w:color w:val="000000" w:themeColor="text1"/>
          <w:sz w:val="32"/>
          <w:szCs w:val="32"/>
        </w:rPr>
      </w:pPr>
      <w:r>
        <w:rPr>
          <w:rFonts w:ascii="FangSong_GB2312" w:eastAsia="FangSong_GB2312" w:hAnsi="FangSong_GB2312" w:cs="FangSong_GB2312" w:hint="eastAsia"/>
          <w:b/>
          <w:bCs/>
          <w:color w:val="000000" w:themeColor="text1"/>
          <w:sz w:val="32"/>
          <w:szCs w:val="32"/>
        </w:rPr>
        <w:t>4.评审正高级职称</w:t>
      </w:r>
    </w:p>
    <w:p w:rsidR="000B54B7" w:rsidRDefault="009E6A71">
      <w:pPr>
        <w:snapToGrid w:val="0"/>
        <w:spacing w:line="52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硕士及以上学位，且担任副高级技术职务满5年的可以申报评审。</w:t>
      </w:r>
    </w:p>
    <w:p w:rsidR="000B54B7" w:rsidRDefault="009E6A71" w:rsidP="00240369">
      <w:pPr>
        <w:spacing w:line="560" w:lineRule="exact"/>
        <w:ind w:firstLineChars="200" w:firstLine="643"/>
        <w:rPr>
          <w:rFonts w:ascii="KaiTi_GB2312" w:eastAsia="KaiTi_GB2312" w:hAnsi="KaiTi_GB2312" w:cs="KaiTi_GB2312"/>
          <w:b/>
          <w:bCs/>
          <w:color w:val="000000" w:themeColor="text1"/>
          <w:sz w:val="32"/>
          <w:szCs w:val="32"/>
        </w:rPr>
      </w:pPr>
      <w:r>
        <w:rPr>
          <w:rFonts w:ascii="KaiTi_GB2312" w:eastAsia="KaiTi_GB2312" w:hAnsi="KaiTi_GB2312" w:cs="KaiTi_GB2312" w:hint="eastAsia"/>
          <w:b/>
          <w:bCs/>
          <w:color w:val="000000" w:themeColor="text1"/>
          <w:sz w:val="32"/>
          <w:szCs w:val="32"/>
        </w:rPr>
        <w:lastRenderedPageBreak/>
        <w:t>（三）继续教育条件</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申报人任现职称以来，按照《广东省专业技术人员继续教育条例》的要求和学校相关规定，结合专业技术工作需要，接受新知识、新理论、新技术等技术教育学习，了解国内外先进科学技术知识和信息，完成核定的继续教育任务，并提交完成继续教育任务的有效证明材料。</w:t>
      </w:r>
    </w:p>
    <w:p w:rsidR="000B54B7" w:rsidRDefault="009E6A71" w:rsidP="00240369">
      <w:pPr>
        <w:spacing w:line="560" w:lineRule="exact"/>
        <w:ind w:firstLineChars="200" w:firstLine="643"/>
        <w:rPr>
          <w:rFonts w:ascii="KaiTi_GB2312" w:eastAsia="KaiTi_GB2312" w:hAnsi="KaiTi_GB2312" w:cs="KaiTi_GB2312"/>
          <w:b/>
          <w:bCs/>
          <w:color w:val="000000" w:themeColor="text1"/>
          <w:sz w:val="32"/>
          <w:szCs w:val="32"/>
        </w:rPr>
      </w:pPr>
      <w:r>
        <w:rPr>
          <w:rFonts w:ascii="KaiTi_GB2312" w:eastAsia="KaiTi_GB2312" w:hAnsi="KaiTi_GB2312" w:cs="KaiTi_GB2312" w:hint="eastAsia"/>
          <w:b/>
          <w:bCs/>
          <w:color w:val="000000" w:themeColor="text1"/>
          <w:sz w:val="32"/>
          <w:szCs w:val="32"/>
        </w:rPr>
        <w:t>（四）业绩条件</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根据不同系列专业技术职称要求，另行文明确。</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 xml:space="preserve">第六条 </w:t>
      </w:r>
      <w:r>
        <w:rPr>
          <w:rFonts w:ascii="FangSong_GB2312" w:eastAsia="FangSong_GB2312" w:hAnsi="FangSong_GB2312" w:cs="FangSong_GB2312" w:hint="eastAsia"/>
          <w:color w:val="000000" w:themeColor="text1"/>
          <w:sz w:val="32"/>
          <w:szCs w:val="32"/>
        </w:rPr>
        <w:t>满足某一级别职称认定资格条件的可以申报职称资格认定；满足某一级别职称评审资格条件的可以申报相应职称资格评审。</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 xml:space="preserve">第七条 </w:t>
      </w:r>
      <w:r>
        <w:rPr>
          <w:rFonts w:ascii="FangSong_GB2312" w:eastAsia="FangSong_GB2312" w:hAnsi="FangSong_GB2312" w:cs="FangSong_GB2312" w:hint="eastAsia"/>
          <w:color w:val="000000" w:themeColor="text1"/>
          <w:sz w:val="32"/>
          <w:szCs w:val="32"/>
        </w:rPr>
        <w:t>职称评审资格条件为起点标准条件，学校职称评审采取竞争性评审，实行评聘结合。</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 xml:space="preserve">第八条 </w:t>
      </w:r>
      <w:r>
        <w:rPr>
          <w:rFonts w:ascii="FangSong_GB2312" w:eastAsia="FangSong_GB2312" w:hAnsi="FangSong_GB2312" w:cs="FangSong_GB2312" w:hint="eastAsia"/>
          <w:color w:val="000000" w:themeColor="text1"/>
          <w:sz w:val="32"/>
          <w:szCs w:val="32"/>
        </w:rPr>
        <w:t>评审指标</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（一）学校根据上级相关文件规定、事业发展规划、教</w:t>
      </w:r>
      <w:r>
        <w:rPr>
          <w:rFonts w:ascii="FangSong_GB2312" w:eastAsia="FangSong_GB2312" w:hAnsi="FangSong_GB2312" w:cs="FangSong_GB2312" w:hint="eastAsia"/>
          <w:color w:val="000000" w:themeColor="text1"/>
          <w:spacing w:val="-6"/>
          <w:sz w:val="32"/>
          <w:szCs w:val="32"/>
        </w:rPr>
        <w:t>师总体数量与结构比例需求，适时统筹安排当年职称评审指标。</w:t>
      </w:r>
    </w:p>
    <w:p w:rsidR="000B54B7" w:rsidRDefault="009E6A71">
      <w:pPr>
        <w:spacing w:line="54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（二）专职辅导员和思想政治理论课教师单列计划、单设业绩条</w:t>
      </w:r>
      <w:r>
        <w:rPr>
          <w:rFonts w:ascii="FangSong_GB2312" w:eastAsia="FangSong_GB2312" w:hAnsi="FangSong_GB2312" w:cs="FangSong_GB2312" w:hint="eastAsia"/>
          <w:color w:val="000000" w:themeColor="text1"/>
          <w:spacing w:val="-6"/>
          <w:sz w:val="32"/>
          <w:szCs w:val="32"/>
        </w:rPr>
        <w:t>件、单独评审，其高级职称评审指标比例不低于学校总体比例。</w:t>
      </w:r>
    </w:p>
    <w:p w:rsidR="000B54B7" w:rsidRDefault="009E6A71">
      <w:pPr>
        <w:spacing w:line="54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（三）业绩成果特别突出的高层次人才，经学校人才引进程序、并经学校党政联席会议研究同意聘用的，不占所在单位指标。</w:t>
      </w:r>
    </w:p>
    <w:p w:rsidR="000B54B7" w:rsidRDefault="009E6A71">
      <w:pPr>
        <w:spacing w:line="54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 xml:space="preserve">第九条 </w:t>
      </w:r>
      <w:r>
        <w:rPr>
          <w:rFonts w:ascii="FangSong_GB2312" w:eastAsia="FangSong_GB2312" w:hAnsi="FangSong_GB2312" w:cs="FangSong_GB2312" w:hint="eastAsia"/>
          <w:color w:val="000000" w:themeColor="text1"/>
          <w:sz w:val="32"/>
          <w:szCs w:val="32"/>
        </w:rPr>
        <w:t>评审资格条件规定</w:t>
      </w:r>
    </w:p>
    <w:p w:rsidR="000B54B7" w:rsidRDefault="009E6A71" w:rsidP="00240369">
      <w:pPr>
        <w:spacing w:line="540" w:lineRule="exact"/>
        <w:ind w:firstLineChars="200" w:firstLine="643"/>
        <w:rPr>
          <w:rFonts w:ascii="KaiTi_GB2312" w:eastAsia="KaiTi_GB2312" w:hAnsi="KaiTi_GB2312" w:cs="KaiTi_GB2312"/>
          <w:b/>
          <w:bCs/>
          <w:color w:val="000000" w:themeColor="text1"/>
          <w:sz w:val="32"/>
          <w:szCs w:val="32"/>
        </w:rPr>
      </w:pPr>
      <w:r>
        <w:rPr>
          <w:rFonts w:ascii="KaiTi_GB2312" w:eastAsia="KaiTi_GB2312" w:hAnsi="KaiTi_GB2312" w:cs="KaiTi_GB2312" w:hint="eastAsia"/>
          <w:b/>
          <w:bCs/>
          <w:color w:val="000000" w:themeColor="text1"/>
          <w:sz w:val="32"/>
          <w:szCs w:val="32"/>
        </w:rPr>
        <w:t>（一）教师职业资格</w:t>
      </w:r>
    </w:p>
    <w:p w:rsidR="000B54B7" w:rsidRDefault="009E6A71">
      <w:pPr>
        <w:spacing w:line="58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已通过岗前培训考试、申请教师资格但还未获得批准的</w:t>
      </w:r>
      <w:r>
        <w:rPr>
          <w:rFonts w:ascii="FangSong_GB2312" w:eastAsia="FangSong_GB2312" w:hAnsi="FangSong_GB2312" w:cs="FangSong_GB2312" w:hint="eastAsia"/>
          <w:color w:val="000000" w:themeColor="text1"/>
          <w:sz w:val="32"/>
          <w:szCs w:val="32"/>
        </w:rPr>
        <w:lastRenderedPageBreak/>
        <w:t>申报人，可先提交申报材料。如申报人申请的教师资格，在学科专业评议组评审前获得通过（以广东省教师资格认定工作办公室查询结果为准），可作为有效资格对待，否则取消参评资格。</w:t>
      </w:r>
    </w:p>
    <w:p w:rsidR="000B54B7" w:rsidRDefault="009E6A71" w:rsidP="00240369">
      <w:pPr>
        <w:spacing w:line="580" w:lineRule="exact"/>
        <w:ind w:firstLineChars="200" w:firstLine="643"/>
        <w:rPr>
          <w:rFonts w:ascii="KaiTi_GB2312" w:eastAsia="KaiTi_GB2312" w:hAnsi="KaiTi_GB2312" w:cs="KaiTi_GB2312"/>
          <w:b/>
          <w:bCs/>
          <w:color w:val="000000" w:themeColor="text1"/>
          <w:sz w:val="32"/>
          <w:szCs w:val="32"/>
        </w:rPr>
      </w:pPr>
      <w:r>
        <w:rPr>
          <w:rFonts w:ascii="KaiTi_GB2312" w:eastAsia="KaiTi_GB2312" w:hAnsi="KaiTi_GB2312" w:cs="KaiTi_GB2312" w:hint="eastAsia"/>
          <w:b/>
          <w:bCs/>
          <w:color w:val="000000" w:themeColor="text1"/>
          <w:sz w:val="32"/>
          <w:szCs w:val="32"/>
        </w:rPr>
        <w:t>（二)学历</w:t>
      </w:r>
    </w:p>
    <w:p w:rsidR="000B54B7" w:rsidRDefault="009E6A71">
      <w:pPr>
        <w:spacing w:line="58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学历指国家承认的国民教育序列的学历。取得国（境）外的学历，须提供国家教育主管部门的认证材料。对于国家实施学位制度（1981年）前全日制普通院校大学本科毕业者，在晋升教师职务时可</w:t>
      </w:r>
      <w:proofErr w:type="gramStart"/>
      <w:r>
        <w:rPr>
          <w:rFonts w:ascii="FangSong_GB2312" w:eastAsia="FangSong_GB2312" w:hAnsi="FangSong_GB2312" w:cs="FangSong_GB2312" w:hint="eastAsia"/>
          <w:color w:val="000000" w:themeColor="text1"/>
          <w:sz w:val="32"/>
          <w:szCs w:val="32"/>
        </w:rPr>
        <w:t>按具有</w:t>
      </w:r>
      <w:proofErr w:type="gramEnd"/>
      <w:r>
        <w:rPr>
          <w:rFonts w:ascii="FangSong_GB2312" w:eastAsia="FangSong_GB2312" w:hAnsi="FangSong_GB2312" w:cs="FangSong_GB2312" w:hint="eastAsia"/>
          <w:color w:val="000000" w:themeColor="text1"/>
          <w:sz w:val="32"/>
          <w:szCs w:val="32"/>
        </w:rPr>
        <w:t>学士学位对待。</w:t>
      </w:r>
    </w:p>
    <w:p w:rsidR="000B54B7" w:rsidRDefault="009E6A71" w:rsidP="00240369">
      <w:pPr>
        <w:spacing w:line="580" w:lineRule="exact"/>
        <w:ind w:firstLineChars="200" w:firstLine="643"/>
        <w:rPr>
          <w:rFonts w:ascii="KaiTi_GB2312" w:eastAsia="KaiTi_GB2312" w:hAnsi="KaiTi_GB2312" w:cs="KaiTi_GB2312"/>
          <w:b/>
          <w:bCs/>
          <w:color w:val="000000" w:themeColor="text1"/>
          <w:sz w:val="32"/>
          <w:szCs w:val="32"/>
        </w:rPr>
      </w:pPr>
      <w:r>
        <w:rPr>
          <w:rFonts w:ascii="KaiTi_GB2312" w:eastAsia="KaiTi_GB2312" w:hAnsi="KaiTi_GB2312" w:cs="KaiTi_GB2312" w:hint="eastAsia"/>
          <w:b/>
          <w:bCs/>
          <w:color w:val="000000" w:themeColor="text1"/>
          <w:sz w:val="32"/>
          <w:szCs w:val="32"/>
        </w:rPr>
        <w:t>（三）科研成果的认定</w:t>
      </w:r>
    </w:p>
    <w:p w:rsidR="000B54B7" w:rsidRDefault="009E6A71">
      <w:pPr>
        <w:spacing w:line="58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任现职以来的科研成果的认定按学校科研奖励办法（包括成果形式乃至发表论文的期刊等级，如B4、B3等，会议论文应特别注明）、教学奖励规定和其他相关规定执行。</w:t>
      </w:r>
    </w:p>
    <w:p w:rsidR="000B54B7" w:rsidRDefault="009E6A71" w:rsidP="00240369">
      <w:pPr>
        <w:spacing w:line="580" w:lineRule="exact"/>
        <w:ind w:firstLineChars="200" w:firstLine="643"/>
        <w:rPr>
          <w:rFonts w:ascii="KaiTi_GB2312" w:eastAsia="KaiTi_GB2312" w:hAnsi="KaiTi_GB2312" w:cs="KaiTi_GB2312"/>
          <w:b/>
          <w:bCs/>
          <w:color w:val="000000" w:themeColor="text1"/>
          <w:sz w:val="32"/>
          <w:szCs w:val="32"/>
        </w:rPr>
      </w:pPr>
      <w:r>
        <w:rPr>
          <w:rFonts w:ascii="KaiTi_GB2312" w:eastAsia="KaiTi_GB2312" w:hAnsi="KaiTi_GB2312" w:cs="KaiTi_GB2312" w:hint="eastAsia"/>
          <w:b/>
          <w:bCs/>
          <w:color w:val="000000" w:themeColor="text1"/>
          <w:sz w:val="32"/>
          <w:szCs w:val="32"/>
        </w:rPr>
        <w:t>（四）代表作</w:t>
      </w:r>
    </w:p>
    <w:p w:rsidR="000B54B7" w:rsidRDefault="009E6A71">
      <w:pPr>
        <w:spacing w:line="58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代表作指反映申报人学术水平、原创价值、人才培养及社会贡献的标志性成果，包括重要领导签批的决策咨询报告、教学成果、获颁的标准规范、出版的著作、译著、教科书，公开发表在国内外核心期刊上的高水平论文、公开的项目报</w:t>
      </w:r>
      <w:r>
        <w:rPr>
          <w:rFonts w:ascii="FangSong_GB2312" w:eastAsia="FangSong_GB2312" w:hAnsi="FangSong_GB2312" w:cs="FangSong_GB2312" w:hint="eastAsia"/>
          <w:color w:val="000000" w:themeColor="text1"/>
          <w:spacing w:val="-6"/>
          <w:sz w:val="32"/>
          <w:szCs w:val="32"/>
        </w:rPr>
        <w:t>告、技术报告、创作作品等。代表</w:t>
      </w:r>
      <w:proofErr w:type="gramStart"/>
      <w:r>
        <w:rPr>
          <w:rFonts w:ascii="FangSong_GB2312" w:eastAsia="FangSong_GB2312" w:hAnsi="FangSong_GB2312" w:cs="FangSong_GB2312" w:hint="eastAsia"/>
          <w:color w:val="000000" w:themeColor="text1"/>
          <w:spacing w:val="-6"/>
          <w:sz w:val="32"/>
          <w:szCs w:val="32"/>
        </w:rPr>
        <w:t>作主</w:t>
      </w:r>
      <w:proofErr w:type="gramEnd"/>
      <w:r>
        <w:rPr>
          <w:rFonts w:ascii="FangSong_GB2312" w:eastAsia="FangSong_GB2312" w:hAnsi="FangSong_GB2312" w:cs="FangSong_GB2312" w:hint="eastAsia"/>
          <w:color w:val="000000" w:themeColor="text1"/>
          <w:spacing w:val="-6"/>
          <w:sz w:val="32"/>
          <w:szCs w:val="32"/>
        </w:rPr>
        <w:t>要</w:t>
      </w:r>
      <w:proofErr w:type="gramStart"/>
      <w:r>
        <w:rPr>
          <w:rFonts w:ascii="FangSong_GB2312" w:eastAsia="FangSong_GB2312" w:hAnsi="FangSong_GB2312" w:cs="FangSong_GB2312" w:hint="eastAsia"/>
          <w:color w:val="000000" w:themeColor="text1"/>
          <w:spacing w:val="-6"/>
          <w:sz w:val="32"/>
          <w:szCs w:val="32"/>
        </w:rPr>
        <w:t>用于省</w:t>
      </w:r>
      <w:proofErr w:type="gramEnd"/>
      <w:r>
        <w:rPr>
          <w:rFonts w:ascii="FangSong_GB2312" w:eastAsia="FangSong_GB2312" w:hAnsi="FangSong_GB2312" w:cs="FangSong_GB2312" w:hint="eastAsia"/>
          <w:color w:val="000000" w:themeColor="text1"/>
          <w:spacing w:val="-6"/>
          <w:sz w:val="32"/>
          <w:szCs w:val="32"/>
        </w:rPr>
        <w:t>内外专家评审。</w:t>
      </w:r>
    </w:p>
    <w:p w:rsidR="000B54B7" w:rsidRDefault="009E6A71" w:rsidP="00240369">
      <w:pPr>
        <w:spacing w:line="580" w:lineRule="exact"/>
        <w:ind w:firstLineChars="200" w:firstLine="643"/>
        <w:rPr>
          <w:rFonts w:ascii="KaiTi_GB2312" w:eastAsia="KaiTi_GB2312" w:hAnsi="KaiTi_GB2312" w:cs="KaiTi_GB2312"/>
          <w:b/>
          <w:bCs/>
          <w:color w:val="000000" w:themeColor="text1"/>
          <w:sz w:val="32"/>
          <w:szCs w:val="32"/>
        </w:rPr>
      </w:pPr>
      <w:r>
        <w:rPr>
          <w:rFonts w:ascii="KaiTi_GB2312" w:eastAsia="KaiTi_GB2312" w:hAnsi="KaiTi_GB2312" w:cs="KaiTi_GB2312" w:hint="eastAsia"/>
          <w:b/>
          <w:bCs/>
          <w:color w:val="000000" w:themeColor="text1"/>
          <w:sz w:val="32"/>
          <w:szCs w:val="32"/>
        </w:rPr>
        <w:t>（五）关于省级课题</w:t>
      </w:r>
    </w:p>
    <w:p w:rsidR="000B54B7" w:rsidRDefault="009E6A71">
      <w:pPr>
        <w:spacing w:line="580" w:lineRule="exact"/>
        <w:ind w:firstLineChars="200" w:firstLine="640"/>
        <w:rPr>
          <w:rFonts w:ascii="KaiTi_GB2312" w:eastAsia="KaiTi_GB2312" w:hAnsi="KaiTi_GB2312" w:cs="KaiTi_GB2312"/>
          <w:b/>
          <w:bCs/>
          <w:color w:val="000000" w:themeColor="text1"/>
          <w:sz w:val="32"/>
          <w:szCs w:val="32"/>
        </w:rPr>
      </w:pPr>
      <w:r>
        <w:rPr>
          <w:rFonts w:ascii="FangSong_GB2312" w:eastAsia="FangSong_GB2312" w:hAnsi="FangSong_GB2312" w:cs="FangSong_GB2312" w:hint="eastAsia"/>
          <w:color w:val="000000" w:themeColor="text1"/>
          <w:sz w:val="32"/>
          <w:szCs w:val="32"/>
        </w:rPr>
        <w:t>省级</w:t>
      </w:r>
      <w:proofErr w:type="gramStart"/>
      <w:r>
        <w:rPr>
          <w:rFonts w:ascii="FangSong_GB2312" w:eastAsia="FangSong_GB2312" w:hAnsi="FangSong_GB2312" w:cs="FangSong_GB2312" w:hint="eastAsia"/>
          <w:color w:val="000000" w:themeColor="text1"/>
          <w:sz w:val="32"/>
          <w:szCs w:val="32"/>
        </w:rPr>
        <w:t>课题指省自然科学</w:t>
      </w:r>
      <w:proofErr w:type="gramEnd"/>
      <w:r>
        <w:rPr>
          <w:rFonts w:ascii="FangSong_GB2312" w:eastAsia="FangSong_GB2312" w:hAnsi="FangSong_GB2312" w:cs="FangSong_GB2312" w:hint="eastAsia"/>
          <w:color w:val="000000" w:themeColor="text1"/>
          <w:sz w:val="32"/>
          <w:szCs w:val="32"/>
        </w:rPr>
        <w:t>、社会科学主管部门下达的科研项目及省教育主管部门下达的教育教学改革项目（课题）。</w:t>
      </w:r>
    </w:p>
    <w:p w:rsidR="000B54B7" w:rsidRDefault="009E6A71" w:rsidP="00240369">
      <w:pPr>
        <w:spacing w:line="560" w:lineRule="exact"/>
        <w:ind w:firstLineChars="200" w:firstLine="643"/>
        <w:rPr>
          <w:rFonts w:ascii="KaiTi_GB2312" w:eastAsia="KaiTi_GB2312" w:hAnsi="KaiTi_GB2312" w:cs="KaiTi_GB2312"/>
          <w:b/>
          <w:bCs/>
          <w:color w:val="000000" w:themeColor="text1"/>
          <w:sz w:val="32"/>
          <w:szCs w:val="32"/>
        </w:rPr>
      </w:pPr>
      <w:r>
        <w:rPr>
          <w:rFonts w:ascii="KaiTi_GB2312" w:eastAsia="KaiTi_GB2312" w:hAnsi="KaiTi_GB2312" w:cs="KaiTi_GB2312" w:hint="eastAsia"/>
          <w:b/>
          <w:bCs/>
          <w:color w:val="000000" w:themeColor="text1"/>
          <w:sz w:val="32"/>
          <w:szCs w:val="32"/>
        </w:rPr>
        <w:t>（六）关于教学质量工程项目</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教学质量工程项目指精品课程、教学团队、特色专业、</w:t>
      </w:r>
      <w:r>
        <w:rPr>
          <w:rFonts w:ascii="FangSong_GB2312" w:eastAsia="FangSong_GB2312" w:hAnsi="FangSong_GB2312" w:cs="FangSong_GB2312" w:hint="eastAsia"/>
          <w:color w:val="000000" w:themeColor="text1"/>
          <w:sz w:val="32"/>
          <w:szCs w:val="32"/>
        </w:rPr>
        <w:lastRenderedPageBreak/>
        <w:t>实验教学示范中心、双语示范教学课程等。</w:t>
      </w:r>
    </w:p>
    <w:p w:rsidR="000B54B7" w:rsidRDefault="009E6A71" w:rsidP="00240369">
      <w:pPr>
        <w:spacing w:line="560" w:lineRule="exact"/>
        <w:ind w:firstLineChars="200" w:firstLine="643"/>
        <w:rPr>
          <w:rFonts w:ascii="KaiTi_GB2312" w:eastAsia="KaiTi_GB2312" w:hAnsi="KaiTi_GB2312" w:cs="KaiTi_GB2312"/>
          <w:b/>
          <w:bCs/>
          <w:color w:val="000000" w:themeColor="text1"/>
          <w:sz w:val="32"/>
          <w:szCs w:val="32"/>
        </w:rPr>
      </w:pPr>
      <w:r>
        <w:rPr>
          <w:rFonts w:ascii="KaiTi_GB2312" w:eastAsia="KaiTi_GB2312" w:hAnsi="KaiTi_GB2312" w:cs="KaiTi_GB2312" w:hint="eastAsia"/>
          <w:b/>
          <w:bCs/>
          <w:color w:val="000000" w:themeColor="text1"/>
          <w:sz w:val="32"/>
          <w:szCs w:val="32"/>
        </w:rPr>
        <w:t>（七）关于艺术类专业成果</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艺术类专业成果指由国家及省教育、宣传、文化艺术主管部门举办的各类高水平专业比赛（展演）、展览；或是由中国文联、省文联下属的一级协会、国家级、省级电视台等单位举办并经业界公认有较高社会影响的专业比赛、展览。</w:t>
      </w:r>
    </w:p>
    <w:p w:rsidR="000B54B7" w:rsidRDefault="009E6A71" w:rsidP="00240369">
      <w:pPr>
        <w:spacing w:line="560" w:lineRule="exact"/>
        <w:ind w:firstLineChars="200" w:firstLine="643"/>
        <w:rPr>
          <w:rFonts w:ascii="KaiTi_GB2312" w:eastAsia="KaiTi_GB2312" w:hAnsi="KaiTi_GB2312" w:cs="KaiTi_GB2312"/>
          <w:b/>
          <w:bCs/>
          <w:color w:val="000000" w:themeColor="text1"/>
          <w:sz w:val="32"/>
          <w:szCs w:val="32"/>
        </w:rPr>
      </w:pPr>
      <w:r>
        <w:rPr>
          <w:rFonts w:ascii="KaiTi_GB2312" w:eastAsia="KaiTi_GB2312" w:hAnsi="KaiTi_GB2312" w:cs="KaiTi_GB2312" w:hint="eastAsia"/>
          <w:b/>
          <w:bCs/>
          <w:color w:val="000000" w:themeColor="text1"/>
          <w:sz w:val="32"/>
          <w:szCs w:val="32"/>
        </w:rPr>
        <w:t>（八）关于省级体育赛事</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省级及以上体育</w:t>
      </w:r>
      <w:proofErr w:type="gramStart"/>
      <w:r>
        <w:rPr>
          <w:rFonts w:ascii="FangSong_GB2312" w:eastAsia="FangSong_GB2312" w:hAnsi="FangSong_GB2312" w:cs="FangSong_GB2312" w:hint="eastAsia"/>
          <w:color w:val="000000" w:themeColor="text1"/>
          <w:sz w:val="32"/>
          <w:szCs w:val="32"/>
        </w:rPr>
        <w:t>赛事指全国</w:t>
      </w:r>
      <w:proofErr w:type="gramEnd"/>
      <w:r>
        <w:rPr>
          <w:rFonts w:ascii="FangSong_GB2312" w:eastAsia="FangSong_GB2312" w:hAnsi="FangSong_GB2312" w:cs="FangSong_GB2312" w:hint="eastAsia"/>
          <w:color w:val="000000" w:themeColor="text1"/>
          <w:sz w:val="32"/>
          <w:szCs w:val="32"/>
        </w:rPr>
        <w:t>运动会、全国城市运动会、全国大学生运动会等综合性赛事以及由国家体育总局、教育部举办的全国性单项体育赛事；全省运动会、全省大学生运动会等综合性赛事以及由省体育局、教育厅举办的全省性单项体育赛事。</w:t>
      </w:r>
    </w:p>
    <w:p w:rsidR="000B54B7" w:rsidRDefault="009E6A71" w:rsidP="00240369">
      <w:pPr>
        <w:spacing w:line="560" w:lineRule="exact"/>
        <w:ind w:firstLineChars="200" w:firstLine="643"/>
        <w:rPr>
          <w:rFonts w:ascii="KaiTi_GB2312" w:eastAsia="KaiTi_GB2312" w:hAnsi="KaiTi_GB2312" w:cs="KaiTi_GB2312"/>
          <w:b/>
          <w:bCs/>
          <w:color w:val="000000" w:themeColor="text1"/>
          <w:sz w:val="32"/>
          <w:szCs w:val="32"/>
        </w:rPr>
      </w:pPr>
      <w:r>
        <w:rPr>
          <w:rFonts w:ascii="KaiTi_GB2312" w:eastAsia="KaiTi_GB2312" w:hAnsi="KaiTi_GB2312" w:cs="KaiTi_GB2312" w:hint="eastAsia"/>
          <w:b/>
          <w:bCs/>
          <w:color w:val="000000" w:themeColor="text1"/>
          <w:sz w:val="32"/>
          <w:szCs w:val="32"/>
        </w:rPr>
        <w:t>（九）工作量及条件减免</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专职辅导员、科研人员、双肩挑</w:t>
      </w:r>
      <w:proofErr w:type="gramStart"/>
      <w:r>
        <w:rPr>
          <w:rFonts w:ascii="FangSong_GB2312" w:eastAsia="FangSong_GB2312" w:hAnsi="FangSong_GB2312" w:cs="FangSong_GB2312" w:hint="eastAsia"/>
          <w:color w:val="000000" w:themeColor="text1"/>
          <w:sz w:val="32"/>
          <w:szCs w:val="32"/>
        </w:rPr>
        <w:t>人员周</w:t>
      </w:r>
      <w:proofErr w:type="gramEnd"/>
      <w:r>
        <w:rPr>
          <w:rFonts w:ascii="FangSong_GB2312" w:eastAsia="FangSong_GB2312" w:hAnsi="FangSong_GB2312" w:cs="FangSong_GB2312" w:hint="eastAsia"/>
          <w:color w:val="000000" w:themeColor="text1"/>
          <w:sz w:val="32"/>
          <w:szCs w:val="32"/>
        </w:rPr>
        <w:t>课时为4节；教师及其他各类专业技术人员工作量与要求以劳动合同或者学校文件明确的为准；指导学生毕业设计、实习、创新创业、社会实践、社团互动等计入工作量。</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 xml:space="preserve">第十条 </w:t>
      </w:r>
      <w:r>
        <w:rPr>
          <w:rFonts w:ascii="FangSong_GB2312" w:eastAsia="FangSong_GB2312" w:hAnsi="FangSong_GB2312" w:cs="FangSong_GB2312" w:hint="eastAsia"/>
          <w:color w:val="000000" w:themeColor="text1"/>
          <w:sz w:val="32"/>
          <w:szCs w:val="32"/>
        </w:rPr>
        <w:t>关于破格</w:t>
      </w:r>
    </w:p>
    <w:p w:rsidR="000B54B7" w:rsidRDefault="009E6A71">
      <w:pPr>
        <w:spacing w:line="540" w:lineRule="exact"/>
        <w:ind w:firstLineChars="200" w:firstLine="640"/>
        <w:rPr>
          <w:rFonts w:ascii="黑体" w:eastAsia="黑体" w:hAnsi="黑体" w:cs="黑体"/>
          <w:color w:val="000000" w:themeColor="text1"/>
          <w:sz w:val="32"/>
          <w:szCs w:val="32"/>
        </w:rPr>
      </w:pPr>
      <w:r>
        <w:rPr>
          <w:rFonts w:ascii="FangSong_GB2312" w:eastAsia="FangSong_GB2312" w:hAnsi="FangSong_GB2312" w:cs="FangSong_GB2312" w:hint="eastAsia"/>
          <w:color w:val="000000" w:themeColor="text1"/>
          <w:sz w:val="32"/>
          <w:szCs w:val="32"/>
        </w:rPr>
        <w:t>对学校发展</w:t>
      </w:r>
      <w:proofErr w:type="gramStart"/>
      <w:r>
        <w:rPr>
          <w:rFonts w:ascii="FangSong_GB2312" w:eastAsia="FangSong_GB2312" w:hAnsi="FangSong_GB2312" w:cs="FangSong_GB2312" w:hint="eastAsia"/>
          <w:color w:val="000000" w:themeColor="text1"/>
          <w:sz w:val="32"/>
          <w:szCs w:val="32"/>
        </w:rPr>
        <w:t>作出</w:t>
      </w:r>
      <w:proofErr w:type="gramEnd"/>
      <w:r>
        <w:rPr>
          <w:rFonts w:ascii="FangSong_GB2312" w:eastAsia="FangSong_GB2312" w:hAnsi="FangSong_GB2312" w:cs="FangSong_GB2312" w:hint="eastAsia"/>
          <w:color w:val="000000" w:themeColor="text1"/>
          <w:sz w:val="32"/>
          <w:szCs w:val="32"/>
        </w:rPr>
        <w:t>重大贡献，教学、科研取得重大突破性成果者，可以申请职称破格评审。破格仅仅针对学历资历条件或继续教育条件。破格材料须经学术委员会主任会议讨论</w:t>
      </w:r>
      <w:r>
        <w:rPr>
          <w:rFonts w:ascii="FangSong_GB2312" w:eastAsia="FangSong_GB2312" w:hAnsi="FangSong_GB2312" w:cs="FangSong_GB2312" w:hint="eastAsia"/>
          <w:color w:val="000000" w:themeColor="text1"/>
          <w:spacing w:val="-6"/>
          <w:sz w:val="32"/>
          <w:szCs w:val="32"/>
        </w:rPr>
        <w:t>认定，职称评审委员会评审通过，</w:t>
      </w:r>
      <w:proofErr w:type="gramStart"/>
      <w:r>
        <w:rPr>
          <w:rFonts w:ascii="FangSong_GB2312" w:eastAsia="FangSong_GB2312" w:hAnsi="FangSong_GB2312" w:cs="FangSong_GB2312" w:hint="eastAsia"/>
          <w:color w:val="000000" w:themeColor="text1"/>
          <w:spacing w:val="-6"/>
          <w:sz w:val="32"/>
          <w:szCs w:val="32"/>
        </w:rPr>
        <w:t>方报学校</w:t>
      </w:r>
      <w:proofErr w:type="gramEnd"/>
      <w:r>
        <w:rPr>
          <w:rFonts w:ascii="FangSong_GB2312" w:eastAsia="FangSong_GB2312" w:hAnsi="FangSong_GB2312" w:cs="FangSong_GB2312" w:hint="eastAsia"/>
          <w:color w:val="000000" w:themeColor="text1"/>
          <w:spacing w:val="-6"/>
          <w:sz w:val="32"/>
          <w:szCs w:val="32"/>
        </w:rPr>
        <w:t>党政联席会议审批。</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 xml:space="preserve">第十一条 </w:t>
      </w:r>
      <w:r>
        <w:rPr>
          <w:rFonts w:ascii="FangSong_GB2312" w:eastAsia="FangSong_GB2312" w:hAnsi="FangSong_GB2312" w:cs="FangSong_GB2312" w:hint="eastAsia"/>
          <w:color w:val="000000" w:themeColor="text1"/>
          <w:sz w:val="32"/>
          <w:szCs w:val="32"/>
        </w:rPr>
        <w:t>评审条件支撑材料确认</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申请人职称资格评审材料的确认，其基本条件、继续教育条件、学历资历条件等材料归口于人事处；其能力表现条</w:t>
      </w:r>
      <w:r>
        <w:rPr>
          <w:rFonts w:ascii="FangSong_GB2312" w:eastAsia="FangSong_GB2312" w:hAnsi="FangSong_GB2312" w:cs="FangSong_GB2312" w:hint="eastAsia"/>
          <w:color w:val="000000" w:themeColor="text1"/>
          <w:sz w:val="32"/>
          <w:szCs w:val="32"/>
        </w:rPr>
        <w:lastRenderedPageBreak/>
        <w:t>件、业绩条件、申请人所在单位负责提出评议性意见等材料，属于教学范畴的归口于教务处，属于科研范畴的归口于科研处，属于大学生学科专业知识竞赛、科技竞赛、创新创业大赛、体育艺术竞赛范畴的归口于学生处，相关单位和部门配合工作。</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 xml:space="preserve">第十二条 </w:t>
      </w:r>
      <w:r>
        <w:rPr>
          <w:rFonts w:ascii="FangSong_GB2312" w:eastAsia="FangSong_GB2312" w:hAnsi="FangSong_GB2312" w:cs="FangSong_GB2312" w:hint="eastAsia"/>
          <w:color w:val="000000" w:themeColor="text1"/>
          <w:sz w:val="32"/>
          <w:szCs w:val="32"/>
        </w:rPr>
        <w:t>有下列情况者，不得参加评审</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（一）年度综合考核为不合格以及不参加考核者、或因教学事故或因违反工作纪律等被通报批评者，取消当年评审资格。</w:t>
      </w:r>
    </w:p>
    <w:p w:rsidR="000B54B7" w:rsidRDefault="009E6A71">
      <w:pPr>
        <w:spacing w:line="560" w:lineRule="exact"/>
        <w:ind w:firstLineChars="200" w:firstLine="640"/>
        <w:rPr>
          <w:rFonts w:ascii="FangSong_GB2312" w:eastAsia="FangSong_GB2312" w:hAnsi="FangSong_GB2312" w:cs="FangSong_GB2312"/>
          <w:b/>
          <w:bCs/>
          <w:color w:val="000000" w:themeColor="text1"/>
          <w:sz w:val="32"/>
          <w:szCs w:val="32"/>
        </w:rPr>
      </w:pPr>
      <w:r>
        <w:rPr>
          <w:rFonts w:ascii="FangSong_GB2312" w:eastAsia="FangSong_GB2312" w:hAnsi="FangSong_GB2312" w:cs="FangSong_GB2312" w:hint="eastAsia"/>
          <w:color w:val="000000" w:themeColor="text1"/>
          <w:sz w:val="32"/>
          <w:szCs w:val="32"/>
        </w:rPr>
        <w:t>（二）有违基本条件第一、二款的，或受到其他纪律处分的，取消当年资格，延迟2年申报；延迟2年时间不计入学历资历条件。</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 xml:space="preserve">第十三条 </w:t>
      </w:r>
      <w:r>
        <w:rPr>
          <w:rFonts w:ascii="FangSong_GB2312" w:eastAsia="FangSong_GB2312" w:hAnsi="FangSong_GB2312" w:cs="FangSong_GB2312" w:hint="eastAsia"/>
          <w:color w:val="000000" w:themeColor="text1"/>
          <w:sz w:val="32"/>
          <w:szCs w:val="32"/>
        </w:rPr>
        <w:t>以考代</w:t>
      </w:r>
      <w:proofErr w:type="gramStart"/>
      <w:r>
        <w:rPr>
          <w:rFonts w:ascii="FangSong_GB2312" w:eastAsia="FangSong_GB2312" w:hAnsi="FangSong_GB2312" w:cs="FangSong_GB2312" w:hint="eastAsia"/>
          <w:color w:val="000000" w:themeColor="text1"/>
          <w:sz w:val="32"/>
          <w:szCs w:val="32"/>
        </w:rPr>
        <w:t>评取得</w:t>
      </w:r>
      <w:proofErr w:type="gramEnd"/>
      <w:r>
        <w:rPr>
          <w:rFonts w:ascii="FangSong_GB2312" w:eastAsia="FangSong_GB2312" w:hAnsi="FangSong_GB2312" w:cs="FangSong_GB2312" w:hint="eastAsia"/>
          <w:color w:val="000000" w:themeColor="text1"/>
          <w:sz w:val="32"/>
          <w:szCs w:val="32"/>
        </w:rPr>
        <w:t>行业技术职称的专业技术人员，符合申报条件可以申请</w:t>
      </w:r>
      <w:proofErr w:type="gramStart"/>
      <w:r>
        <w:rPr>
          <w:rFonts w:ascii="FangSong_GB2312" w:eastAsia="FangSong_GB2312" w:hAnsi="FangSong_GB2312" w:cs="FangSong_GB2312" w:hint="eastAsia"/>
          <w:color w:val="000000" w:themeColor="text1"/>
          <w:sz w:val="32"/>
          <w:szCs w:val="32"/>
        </w:rPr>
        <w:t>转评同级别</w:t>
      </w:r>
      <w:proofErr w:type="gramEnd"/>
      <w:r>
        <w:rPr>
          <w:rFonts w:ascii="FangSong_GB2312" w:eastAsia="FangSong_GB2312" w:hAnsi="FangSong_GB2312" w:cs="FangSong_GB2312" w:hint="eastAsia"/>
          <w:color w:val="000000" w:themeColor="text1"/>
          <w:sz w:val="32"/>
          <w:szCs w:val="32"/>
        </w:rPr>
        <w:t>高校系列职称。</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 xml:space="preserve">第十四条 </w:t>
      </w:r>
      <w:r>
        <w:rPr>
          <w:rFonts w:ascii="FangSong_GB2312" w:eastAsia="FangSong_GB2312" w:hAnsi="FangSong_GB2312" w:cs="FangSong_GB2312" w:hint="eastAsia"/>
          <w:color w:val="000000" w:themeColor="text1"/>
          <w:sz w:val="32"/>
          <w:szCs w:val="32"/>
        </w:rPr>
        <w:t>评审条件支撑材料的有效时间</w:t>
      </w:r>
    </w:p>
    <w:p w:rsidR="000B54B7" w:rsidRDefault="009E6A71">
      <w:pPr>
        <w:spacing w:line="560" w:lineRule="exact"/>
        <w:rPr>
          <w:rFonts w:ascii="FangSong_GB2312" w:eastAsia="FangSong_GB2312" w:hAnsi="FangSong_GB2312" w:cs="FangSong_GB2312"/>
          <w:color w:val="000000" w:themeColor="text1"/>
          <w:sz w:val="32"/>
          <w:szCs w:val="32"/>
        </w:rPr>
      </w:pPr>
      <w:r>
        <w:rPr>
          <w:rFonts w:ascii="FangSong_GB2312" w:eastAsia="FangSong_GB2312" w:hAnsi="FangSong_GB2312" w:cs="FangSong_GB2312" w:hint="eastAsia"/>
          <w:color w:val="000000" w:themeColor="text1"/>
          <w:sz w:val="32"/>
          <w:szCs w:val="32"/>
        </w:rPr>
        <w:t xml:space="preserve">    申报人报送的评审材料有效时间，始于任现职称</w:t>
      </w:r>
      <w:proofErr w:type="gramStart"/>
      <w:r>
        <w:rPr>
          <w:rFonts w:ascii="FangSong_GB2312" w:eastAsia="FangSong_GB2312" w:hAnsi="FangSong_GB2312" w:cs="FangSong_GB2312" w:hint="eastAsia"/>
          <w:color w:val="000000" w:themeColor="text1"/>
          <w:sz w:val="32"/>
          <w:szCs w:val="32"/>
        </w:rPr>
        <w:t>至当次</w:t>
      </w:r>
      <w:proofErr w:type="gramEnd"/>
      <w:r>
        <w:rPr>
          <w:rFonts w:ascii="FangSong_GB2312" w:eastAsia="FangSong_GB2312" w:hAnsi="FangSong_GB2312" w:cs="FangSong_GB2312" w:hint="eastAsia"/>
          <w:color w:val="000000" w:themeColor="text1"/>
          <w:sz w:val="32"/>
          <w:szCs w:val="32"/>
        </w:rPr>
        <w:t>职称资格认定与评审规定的截止时间，期间的教科研业绩均可计入。申报人若有论文、著作、译著等成果已确定发表或出版，可凭杂志、期刊社、出版社的录用通知或签订的出版协议，作为条件材料参加初审，但须在学科专业组评审前日出示</w:t>
      </w:r>
      <w:proofErr w:type="gramStart"/>
      <w:r>
        <w:rPr>
          <w:rFonts w:ascii="FangSong_GB2312" w:eastAsia="FangSong_GB2312" w:hAnsi="FangSong_GB2312" w:cs="FangSong_GB2312" w:hint="eastAsia"/>
          <w:color w:val="000000" w:themeColor="text1"/>
          <w:sz w:val="32"/>
          <w:szCs w:val="32"/>
        </w:rPr>
        <w:t>该正式</w:t>
      </w:r>
      <w:proofErr w:type="gramEnd"/>
      <w:r>
        <w:rPr>
          <w:rFonts w:ascii="FangSong_GB2312" w:eastAsia="FangSong_GB2312" w:hAnsi="FangSong_GB2312" w:cs="FangSong_GB2312" w:hint="eastAsia"/>
          <w:color w:val="000000" w:themeColor="text1"/>
          <w:sz w:val="32"/>
          <w:szCs w:val="32"/>
        </w:rPr>
        <w:t>出版物，否则取消该成果当次评审资格。若取消的该成果为代表作，则取消申报人当次申报资格。</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 xml:space="preserve">第十五条 </w:t>
      </w:r>
      <w:r>
        <w:rPr>
          <w:rFonts w:ascii="FangSong_GB2312" w:eastAsia="FangSong_GB2312" w:hAnsi="FangSong_GB2312" w:cs="FangSong_GB2312" w:hint="eastAsia"/>
          <w:color w:val="000000" w:themeColor="text1"/>
          <w:sz w:val="32"/>
          <w:szCs w:val="32"/>
        </w:rPr>
        <w:t>对于能力表现条件和业绩条件的确认存有争议的，申报人可向学校职称评审委员会办公室提出申诉，</w:t>
      </w:r>
      <w:proofErr w:type="gramStart"/>
      <w:r>
        <w:rPr>
          <w:rFonts w:ascii="FangSong_GB2312" w:eastAsia="FangSong_GB2312" w:hAnsi="FangSong_GB2312" w:cs="FangSong_GB2312" w:hint="eastAsia"/>
          <w:color w:val="000000" w:themeColor="text1"/>
          <w:sz w:val="32"/>
          <w:szCs w:val="32"/>
        </w:rPr>
        <w:t>报</w:t>
      </w:r>
      <w:r>
        <w:rPr>
          <w:rFonts w:ascii="FangSong_GB2312" w:eastAsia="FangSong_GB2312" w:hAnsi="FangSong_GB2312" w:cs="FangSong_GB2312" w:hint="eastAsia"/>
          <w:color w:val="000000" w:themeColor="text1"/>
          <w:sz w:val="32"/>
          <w:szCs w:val="32"/>
        </w:rPr>
        <w:lastRenderedPageBreak/>
        <w:t>学术</w:t>
      </w:r>
      <w:proofErr w:type="gramEnd"/>
      <w:r>
        <w:rPr>
          <w:rFonts w:ascii="FangSong_GB2312" w:eastAsia="FangSong_GB2312" w:hAnsi="FangSong_GB2312" w:cs="FangSong_GB2312" w:hint="eastAsia"/>
          <w:color w:val="000000" w:themeColor="text1"/>
          <w:sz w:val="32"/>
          <w:szCs w:val="32"/>
        </w:rPr>
        <w:t>委员会裁定。</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 xml:space="preserve">第十六条 </w:t>
      </w:r>
      <w:r>
        <w:rPr>
          <w:rFonts w:ascii="FangSong_GB2312" w:eastAsia="FangSong_GB2312" w:hAnsi="FangSong_GB2312" w:cs="FangSong_GB2312" w:hint="eastAsia"/>
          <w:color w:val="000000" w:themeColor="text1"/>
          <w:sz w:val="32"/>
          <w:szCs w:val="32"/>
        </w:rPr>
        <w:t>以行政工作或是学院管理为主的双肩挑人员</w:t>
      </w:r>
      <w:r>
        <w:rPr>
          <w:rFonts w:ascii="FangSong_GB2312" w:eastAsia="FangSong_GB2312" w:hAnsi="FangSong_GB2312" w:cs="FangSong_GB2312" w:hint="eastAsia"/>
          <w:color w:val="000000" w:themeColor="text1"/>
          <w:spacing w:val="-6"/>
          <w:sz w:val="32"/>
          <w:szCs w:val="32"/>
        </w:rPr>
        <w:t>申请职称资格评审，按相应系列等级的职称评审资格条件执行。</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 xml:space="preserve">第十七条 </w:t>
      </w:r>
      <w:r>
        <w:rPr>
          <w:rFonts w:ascii="FangSong_GB2312" w:eastAsia="FangSong_GB2312" w:hAnsi="FangSong_GB2312" w:cs="FangSong_GB2312" w:hint="eastAsia"/>
          <w:color w:val="000000" w:themeColor="text1"/>
          <w:sz w:val="32"/>
          <w:szCs w:val="32"/>
        </w:rPr>
        <w:t>转换工作岗位后</w:t>
      </w:r>
      <w:proofErr w:type="gramStart"/>
      <w:r>
        <w:rPr>
          <w:rFonts w:ascii="FangSong_GB2312" w:eastAsia="FangSong_GB2312" w:hAnsi="FangSong_GB2312" w:cs="FangSong_GB2312" w:hint="eastAsia"/>
          <w:color w:val="000000" w:themeColor="text1"/>
          <w:sz w:val="32"/>
          <w:szCs w:val="32"/>
        </w:rPr>
        <w:t>转系列</w:t>
      </w:r>
      <w:proofErr w:type="gramEnd"/>
      <w:r>
        <w:rPr>
          <w:rFonts w:ascii="FangSong_GB2312" w:eastAsia="FangSong_GB2312" w:hAnsi="FangSong_GB2312" w:cs="FangSong_GB2312" w:hint="eastAsia"/>
          <w:color w:val="000000" w:themeColor="text1"/>
          <w:sz w:val="32"/>
          <w:szCs w:val="32"/>
        </w:rPr>
        <w:t>评审晋升职称的，须先取得现岗位同层级职称；申报评审晋升职称时的业绩材料可从</w:t>
      </w:r>
      <w:proofErr w:type="gramStart"/>
      <w:r>
        <w:rPr>
          <w:rFonts w:ascii="FangSong_GB2312" w:eastAsia="FangSong_GB2312" w:hAnsi="FangSong_GB2312" w:cs="FangSong_GB2312" w:hint="eastAsia"/>
          <w:color w:val="000000" w:themeColor="text1"/>
          <w:sz w:val="32"/>
          <w:szCs w:val="32"/>
        </w:rPr>
        <w:t>转系列前</w:t>
      </w:r>
      <w:proofErr w:type="gramEnd"/>
      <w:r>
        <w:rPr>
          <w:rFonts w:ascii="FangSong_GB2312" w:eastAsia="FangSong_GB2312" w:hAnsi="FangSong_GB2312" w:cs="FangSong_GB2312" w:hint="eastAsia"/>
          <w:color w:val="000000" w:themeColor="text1"/>
          <w:sz w:val="32"/>
          <w:szCs w:val="32"/>
        </w:rPr>
        <w:t>取得同等级职称后起算。从其他系列正高级职称转评教授的，须在现岗位从事教学或科研工作满1年以上；从其他</w:t>
      </w:r>
      <w:proofErr w:type="gramStart"/>
      <w:r>
        <w:rPr>
          <w:rFonts w:ascii="FangSong_GB2312" w:eastAsia="FangSong_GB2312" w:hAnsi="FangSong_GB2312" w:cs="FangSong_GB2312" w:hint="eastAsia"/>
          <w:color w:val="000000" w:themeColor="text1"/>
          <w:sz w:val="32"/>
          <w:szCs w:val="32"/>
        </w:rPr>
        <w:t>系列副</w:t>
      </w:r>
      <w:proofErr w:type="gramEnd"/>
      <w:r>
        <w:rPr>
          <w:rFonts w:ascii="FangSong_GB2312" w:eastAsia="FangSong_GB2312" w:hAnsi="FangSong_GB2312" w:cs="FangSong_GB2312" w:hint="eastAsia"/>
          <w:color w:val="000000" w:themeColor="text1"/>
          <w:sz w:val="32"/>
          <w:szCs w:val="32"/>
        </w:rPr>
        <w:t xml:space="preserve">高级职称转评晋升教授的，须先取得副教授职称，并在现岗位从事教学或科研工作满2年以上、且聘任副高职称5年以上（连续计算）。  </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第十八条</w:t>
      </w:r>
      <w:r>
        <w:rPr>
          <w:rFonts w:ascii="FangSong_GB2312" w:eastAsia="FangSong_GB2312" w:hAnsi="FangSong_GB2312" w:cs="FangSong_GB2312" w:hint="eastAsia"/>
          <w:color w:val="000000" w:themeColor="text1"/>
          <w:sz w:val="32"/>
          <w:szCs w:val="32"/>
        </w:rPr>
        <w:t xml:space="preserve"> 学校不具备评审权的职称系列，委托校外相关评审机构评审；退休返聘的教师不再参加职称评审。</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第十九条</w:t>
      </w:r>
      <w:r>
        <w:rPr>
          <w:rFonts w:ascii="FangSong_GB2312" w:eastAsia="FangSong_GB2312" w:hAnsi="FangSong_GB2312" w:cs="FangSong_GB2312" w:hint="eastAsia"/>
          <w:color w:val="000000" w:themeColor="text1"/>
          <w:sz w:val="32"/>
          <w:szCs w:val="32"/>
        </w:rPr>
        <w:t xml:space="preserve"> 本办法执行过程中，将根据上级最新文件精神</w:t>
      </w:r>
      <w:proofErr w:type="gramStart"/>
      <w:r>
        <w:rPr>
          <w:rFonts w:ascii="FangSong_GB2312" w:eastAsia="FangSong_GB2312" w:hAnsi="FangSong_GB2312" w:cs="FangSong_GB2312" w:hint="eastAsia"/>
          <w:color w:val="000000" w:themeColor="text1"/>
          <w:sz w:val="32"/>
          <w:szCs w:val="32"/>
        </w:rPr>
        <w:t>作出</w:t>
      </w:r>
      <w:proofErr w:type="gramEnd"/>
      <w:r>
        <w:rPr>
          <w:rFonts w:ascii="FangSong_GB2312" w:eastAsia="FangSong_GB2312" w:hAnsi="FangSong_GB2312" w:cs="FangSong_GB2312" w:hint="eastAsia"/>
          <w:color w:val="000000" w:themeColor="text1"/>
          <w:sz w:val="32"/>
          <w:szCs w:val="32"/>
        </w:rPr>
        <w:t>调整。</w:t>
      </w:r>
    </w:p>
    <w:p w:rsidR="000B54B7" w:rsidRDefault="009E6A71">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第二十条</w:t>
      </w:r>
      <w:r>
        <w:rPr>
          <w:rFonts w:ascii="FangSong_GB2312" w:eastAsia="FangSong_GB2312" w:hAnsi="FangSong_GB2312" w:cs="FangSong_GB2312" w:hint="eastAsia"/>
          <w:color w:val="000000" w:themeColor="text1"/>
          <w:sz w:val="32"/>
          <w:szCs w:val="32"/>
        </w:rPr>
        <w:t xml:space="preserve"> 本办法自2021年11月1日起施行，</w:t>
      </w:r>
      <w:proofErr w:type="gramStart"/>
      <w:r>
        <w:rPr>
          <w:rFonts w:ascii="FangSong_GB2312" w:eastAsia="FangSong_GB2312" w:hAnsi="FangSong_GB2312" w:cs="FangSong_GB2312" w:hint="eastAsia"/>
          <w:color w:val="000000" w:themeColor="text1"/>
          <w:sz w:val="32"/>
          <w:szCs w:val="32"/>
        </w:rPr>
        <w:t>原相关</w:t>
      </w:r>
      <w:proofErr w:type="gramEnd"/>
      <w:r>
        <w:rPr>
          <w:rFonts w:ascii="FangSong_GB2312" w:eastAsia="FangSong_GB2312" w:hAnsi="FangSong_GB2312" w:cs="FangSong_GB2312" w:hint="eastAsia"/>
          <w:color w:val="000000" w:themeColor="text1"/>
          <w:sz w:val="32"/>
          <w:szCs w:val="32"/>
        </w:rPr>
        <w:t>文件废止。</w:t>
      </w:r>
    </w:p>
    <w:p w:rsidR="000B54B7" w:rsidRDefault="009E6A71">
      <w:pPr>
        <w:spacing w:line="560" w:lineRule="exact"/>
        <w:ind w:firstLineChars="200" w:firstLine="640"/>
        <w:rPr>
          <w:rFonts w:ascii="FangSong_GB2312" w:eastAsia="FangSong_GB2312" w:hAnsi="FangSong_GB2312" w:cs="FangSong_GB2312"/>
          <w:color w:val="000000" w:themeColor="text1"/>
          <w:sz w:val="32"/>
          <w:szCs w:val="32"/>
        </w:rPr>
      </w:pPr>
      <w:r>
        <w:rPr>
          <w:rFonts w:ascii="黑体" w:eastAsia="黑体" w:hAnsi="黑体" w:cs="黑体" w:hint="eastAsia"/>
          <w:color w:val="000000" w:themeColor="text1"/>
          <w:sz w:val="32"/>
          <w:szCs w:val="32"/>
        </w:rPr>
        <w:t>第二十一条</w:t>
      </w:r>
      <w:r>
        <w:rPr>
          <w:rFonts w:ascii="FangSong_GB2312" w:eastAsia="FangSong_GB2312" w:hAnsi="FangSong_GB2312" w:cs="FangSong_GB2312" w:hint="eastAsia"/>
          <w:color w:val="000000" w:themeColor="text1"/>
          <w:sz w:val="32"/>
          <w:szCs w:val="32"/>
        </w:rPr>
        <w:t xml:space="preserve"> 本办法由学校职称评审委员会办公室负责解释。</w:t>
      </w:r>
    </w:p>
    <w:sectPr w:rsidR="000B54B7">
      <w:footerReference w:type="default" r:id="rId8"/>
      <w:pgSz w:w="11906" w:h="16838"/>
      <w:pgMar w:top="1440" w:right="1757" w:bottom="1440" w:left="175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201" w:rsidRDefault="00CD3201">
      <w:r>
        <w:separator/>
      </w:r>
    </w:p>
  </w:endnote>
  <w:endnote w:type="continuationSeparator" w:id="0">
    <w:p w:rsidR="00CD3201" w:rsidRDefault="00CD3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方正小标宋简体">
    <w:altName w:val="微软雅黑"/>
    <w:panose1 w:val="02000000000000000000"/>
    <w:charset w:val="86"/>
    <w:family w:val="auto"/>
    <w:pitch w:val="variable"/>
    <w:sig w:usb0="A00002BF" w:usb1="184F6CFA" w:usb2="00000012" w:usb3="00000000" w:csb0="00040001" w:csb1="00000000"/>
  </w:font>
  <w:font w:name="FangSong_GB2312">
    <w:altName w:val="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4B7" w:rsidRDefault="009E6A71">
    <w:pPr>
      <w:pStyle w:val="a4"/>
      <w:ind w:right="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B54B7" w:rsidRDefault="009E6A71">
                          <w:pPr>
                            <w:pStyle w:val="a4"/>
                          </w:pPr>
                          <w:r>
                            <w:fldChar w:fldCharType="begin"/>
                          </w:r>
                          <w:r>
                            <w:instrText xml:space="preserve"> PAGE  \* MERGEFORMAT </w:instrText>
                          </w:r>
                          <w:r>
                            <w:fldChar w:fldCharType="separate"/>
                          </w:r>
                          <w:r w:rsidR="00240369">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B54B7" w:rsidRDefault="009E6A71">
                    <w:pPr>
                      <w:pStyle w:val="a4"/>
                    </w:pPr>
                    <w:r>
                      <w:fldChar w:fldCharType="begin"/>
                    </w:r>
                    <w:r>
                      <w:instrText xml:space="preserve"> PAGE  \* MERGEFORMAT </w:instrText>
                    </w:r>
                    <w:r>
                      <w:fldChar w:fldCharType="separate"/>
                    </w:r>
                    <w:r w:rsidR="00240369">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201" w:rsidRDefault="00CD3201">
      <w:r>
        <w:separator/>
      </w:r>
    </w:p>
  </w:footnote>
  <w:footnote w:type="continuationSeparator" w:id="0">
    <w:p w:rsidR="00CD3201" w:rsidRDefault="00CD32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DE6"/>
    <w:rsid w:val="00015184"/>
    <w:rsid w:val="00022356"/>
    <w:rsid w:val="000434DA"/>
    <w:rsid w:val="00090BBC"/>
    <w:rsid w:val="000B54B7"/>
    <w:rsid w:val="000C1AE8"/>
    <w:rsid w:val="000C5EBC"/>
    <w:rsid w:val="000D4395"/>
    <w:rsid w:val="000D6A89"/>
    <w:rsid w:val="00127D34"/>
    <w:rsid w:val="001504F9"/>
    <w:rsid w:val="0019508B"/>
    <w:rsid w:val="001A00A8"/>
    <w:rsid w:val="001A7E38"/>
    <w:rsid w:val="001D4486"/>
    <w:rsid w:val="00215AD3"/>
    <w:rsid w:val="002262EE"/>
    <w:rsid w:val="00240369"/>
    <w:rsid w:val="00251E36"/>
    <w:rsid w:val="00276219"/>
    <w:rsid w:val="00310096"/>
    <w:rsid w:val="00317DE6"/>
    <w:rsid w:val="00325F45"/>
    <w:rsid w:val="00346279"/>
    <w:rsid w:val="00434FE0"/>
    <w:rsid w:val="00471EE9"/>
    <w:rsid w:val="004722BE"/>
    <w:rsid w:val="004B7C3A"/>
    <w:rsid w:val="004D25DF"/>
    <w:rsid w:val="004D3319"/>
    <w:rsid w:val="00555F72"/>
    <w:rsid w:val="005610D9"/>
    <w:rsid w:val="005C44E5"/>
    <w:rsid w:val="005E2EE6"/>
    <w:rsid w:val="005E75C5"/>
    <w:rsid w:val="006175BA"/>
    <w:rsid w:val="0062519D"/>
    <w:rsid w:val="00630FD8"/>
    <w:rsid w:val="00680707"/>
    <w:rsid w:val="006E75D1"/>
    <w:rsid w:val="00713C3B"/>
    <w:rsid w:val="00715284"/>
    <w:rsid w:val="00801E16"/>
    <w:rsid w:val="008A3476"/>
    <w:rsid w:val="008A7F47"/>
    <w:rsid w:val="008B025E"/>
    <w:rsid w:val="008E4686"/>
    <w:rsid w:val="00920C43"/>
    <w:rsid w:val="00966D4B"/>
    <w:rsid w:val="00967871"/>
    <w:rsid w:val="0097423C"/>
    <w:rsid w:val="009A4CC8"/>
    <w:rsid w:val="009B516F"/>
    <w:rsid w:val="009E6A71"/>
    <w:rsid w:val="009F46EE"/>
    <w:rsid w:val="009F653F"/>
    <w:rsid w:val="00B22B6E"/>
    <w:rsid w:val="00B32679"/>
    <w:rsid w:val="00B43F72"/>
    <w:rsid w:val="00BA6D69"/>
    <w:rsid w:val="00BD269C"/>
    <w:rsid w:val="00C15F55"/>
    <w:rsid w:val="00C47A9F"/>
    <w:rsid w:val="00C851E1"/>
    <w:rsid w:val="00CD3201"/>
    <w:rsid w:val="00CE7E95"/>
    <w:rsid w:val="00D05E9A"/>
    <w:rsid w:val="00D40EEE"/>
    <w:rsid w:val="00D552FD"/>
    <w:rsid w:val="00DE607E"/>
    <w:rsid w:val="00E5108F"/>
    <w:rsid w:val="00E51D26"/>
    <w:rsid w:val="00E75581"/>
    <w:rsid w:val="00EC0E47"/>
    <w:rsid w:val="00F61BCF"/>
    <w:rsid w:val="00F62197"/>
    <w:rsid w:val="00F90BD7"/>
    <w:rsid w:val="00FF420D"/>
    <w:rsid w:val="00FF7592"/>
    <w:rsid w:val="01550B94"/>
    <w:rsid w:val="02C26EBF"/>
    <w:rsid w:val="02E16832"/>
    <w:rsid w:val="035053EE"/>
    <w:rsid w:val="03687101"/>
    <w:rsid w:val="039C4C1C"/>
    <w:rsid w:val="03A5393D"/>
    <w:rsid w:val="03B920E2"/>
    <w:rsid w:val="047D2ACD"/>
    <w:rsid w:val="04921E11"/>
    <w:rsid w:val="04A57852"/>
    <w:rsid w:val="04F95F66"/>
    <w:rsid w:val="05A93DD1"/>
    <w:rsid w:val="061B191F"/>
    <w:rsid w:val="063B5220"/>
    <w:rsid w:val="0691548F"/>
    <w:rsid w:val="07541C4C"/>
    <w:rsid w:val="07783D1B"/>
    <w:rsid w:val="07A72E3D"/>
    <w:rsid w:val="07AE39F0"/>
    <w:rsid w:val="08082D9C"/>
    <w:rsid w:val="08502EAB"/>
    <w:rsid w:val="08966833"/>
    <w:rsid w:val="08AB57EE"/>
    <w:rsid w:val="09121943"/>
    <w:rsid w:val="09A36EAA"/>
    <w:rsid w:val="09C923A7"/>
    <w:rsid w:val="09EE3789"/>
    <w:rsid w:val="0A3B46F5"/>
    <w:rsid w:val="0AFB1C14"/>
    <w:rsid w:val="0B42506D"/>
    <w:rsid w:val="0B521B91"/>
    <w:rsid w:val="0B995C03"/>
    <w:rsid w:val="0B9F2875"/>
    <w:rsid w:val="0C0A3AD7"/>
    <w:rsid w:val="0C7C448E"/>
    <w:rsid w:val="0CB56E1A"/>
    <w:rsid w:val="0DED4141"/>
    <w:rsid w:val="0E16243F"/>
    <w:rsid w:val="0E237EE9"/>
    <w:rsid w:val="0E316003"/>
    <w:rsid w:val="0E9A3A5A"/>
    <w:rsid w:val="0EE749C6"/>
    <w:rsid w:val="0F7B0D6D"/>
    <w:rsid w:val="0F930BD6"/>
    <w:rsid w:val="0F975694"/>
    <w:rsid w:val="10D52E92"/>
    <w:rsid w:val="10EC085B"/>
    <w:rsid w:val="11076146"/>
    <w:rsid w:val="110F6438"/>
    <w:rsid w:val="11220530"/>
    <w:rsid w:val="112D07CA"/>
    <w:rsid w:val="114668B2"/>
    <w:rsid w:val="114A5C90"/>
    <w:rsid w:val="11875D5A"/>
    <w:rsid w:val="11AD6919"/>
    <w:rsid w:val="12244631"/>
    <w:rsid w:val="1239627B"/>
    <w:rsid w:val="124C3E81"/>
    <w:rsid w:val="125A606E"/>
    <w:rsid w:val="12DB4B97"/>
    <w:rsid w:val="13335D9C"/>
    <w:rsid w:val="137352A7"/>
    <w:rsid w:val="142E296A"/>
    <w:rsid w:val="14414227"/>
    <w:rsid w:val="14470FF5"/>
    <w:rsid w:val="14881128"/>
    <w:rsid w:val="157466D4"/>
    <w:rsid w:val="15913B9A"/>
    <w:rsid w:val="15DE5C3C"/>
    <w:rsid w:val="160F0770"/>
    <w:rsid w:val="172B0284"/>
    <w:rsid w:val="181124EE"/>
    <w:rsid w:val="18216B7B"/>
    <w:rsid w:val="18A920E9"/>
    <w:rsid w:val="196D2C99"/>
    <w:rsid w:val="1A0D0200"/>
    <w:rsid w:val="1A2B60A0"/>
    <w:rsid w:val="1BC007FC"/>
    <w:rsid w:val="1C7246EC"/>
    <w:rsid w:val="1C884062"/>
    <w:rsid w:val="1C886209"/>
    <w:rsid w:val="1D1218AC"/>
    <w:rsid w:val="1D270A2C"/>
    <w:rsid w:val="1D8B208F"/>
    <w:rsid w:val="1E0D2131"/>
    <w:rsid w:val="1E2D5D71"/>
    <w:rsid w:val="1EEF2538"/>
    <w:rsid w:val="1EF32AD4"/>
    <w:rsid w:val="1F646872"/>
    <w:rsid w:val="1FC13108"/>
    <w:rsid w:val="20B90CD6"/>
    <w:rsid w:val="20FF4E74"/>
    <w:rsid w:val="21C1177A"/>
    <w:rsid w:val="223E7944"/>
    <w:rsid w:val="229048DA"/>
    <w:rsid w:val="22F56556"/>
    <w:rsid w:val="23226F32"/>
    <w:rsid w:val="23AE00C2"/>
    <w:rsid w:val="23CC4733"/>
    <w:rsid w:val="23F95523"/>
    <w:rsid w:val="24BC5336"/>
    <w:rsid w:val="251B2969"/>
    <w:rsid w:val="26737C48"/>
    <w:rsid w:val="26B76E68"/>
    <w:rsid w:val="27220C9E"/>
    <w:rsid w:val="27987F08"/>
    <w:rsid w:val="27A85F06"/>
    <w:rsid w:val="27B405BC"/>
    <w:rsid w:val="27F94778"/>
    <w:rsid w:val="28AB185F"/>
    <w:rsid w:val="28CA0A01"/>
    <w:rsid w:val="292535BA"/>
    <w:rsid w:val="2A0145E6"/>
    <w:rsid w:val="2A0730C3"/>
    <w:rsid w:val="2A6254EB"/>
    <w:rsid w:val="2AC0391B"/>
    <w:rsid w:val="2B464BB7"/>
    <w:rsid w:val="2B4F3A40"/>
    <w:rsid w:val="2B724EEF"/>
    <w:rsid w:val="2BFD32D8"/>
    <w:rsid w:val="2C2E4BB2"/>
    <w:rsid w:val="2C4B1D8F"/>
    <w:rsid w:val="2CE55F57"/>
    <w:rsid w:val="2D0126B9"/>
    <w:rsid w:val="2D30228C"/>
    <w:rsid w:val="2D82405D"/>
    <w:rsid w:val="2E216586"/>
    <w:rsid w:val="2E5D53A8"/>
    <w:rsid w:val="2EE45D81"/>
    <w:rsid w:val="2F59444C"/>
    <w:rsid w:val="2F82274A"/>
    <w:rsid w:val="2F9E6EAD"/>
    <w:rsid w:val="2FA16DA5"/>
    <w:rsid w:val="30134B9E"/>
    <w:rsid w:val="30722B71"/>
    <w:rsid w:val="31AA67B8"/>
    <w:rsid w:val="31B56227"/>
    <w:rsid w:val="325113BA"/>
    <w:rsid w:val="325B5333"/>
    <w:rsid w:val="32C93BA1"/>
    <w:rsid w:val="33885DD0"/>
    <w:rsid w:val="33CC25A8"/>
    <w:rsid w:val="33F42CC8"/>
    <w:rsid w:val="340B0788"/>
    <w:rsid w:val="348C7C8B"/>
    <w:rsid w:val="34B55F89"/>
    <w:rsid w:val="35656C57"/>
    <w:rsid w:val="35BC7646"/>
    <w:rsid w:val="360337E4"/>
    <w:rsid w:val="365F60DC"/>
    <w:rsid w:val="3660023F"/>
    <w:rsid w:val="36FA13B3"/>
    <w:rsid w:val="373C2085"/>
    <w:rsid w:val="378F705B"/>
    <w:rsid w:val="379C0780"/>
    <w:rsid w:val="381948A5"/>
    <w:rsid w:val="382235C6"/>
    <w:rsid w:val="383424B2"/>
    <w:rsid w:val="38C52343"/>
    <w:rsid w:val="38DA604A"/>
    <w:rsid w:val="38DC3D18"/>
    <w:rsid w:val="38DF7422"/>
    <w:rsid w:val="3953395C"/>
    <w:rsid w:val="39726212"/>
    <w:rsid w:val="3A6C7AF4"/>
    <w:rsid w:val="3A8013C4"/>
    <w:rsid w:val="3A9610E1"/>
    <w:rsid w:val="3ACE7785"/>
    <w:rsid w:val="3AFE3AA8"/>
    <w:rsid w:val="3B181184"/>
    <w:rsid w:val="3B23087F"/>
    <w:rsid w:val="3B822D06"/>
    <w:rsid w:val="3BEB7B0C"/>
    <w:rsid w:val="3BF64543"/>
    <w:rsid w:val="3BFB0053"/>
    <w:rsid w:val="3C4A536C"/>
    <w:rsid w:val="3C750609"/>
    <w:rsid w:val="3CFF7179"/>
    <w:rsid w:val="3D1C447A"/>
    <w:rsid w:val="3D5B3034"/>
    <w:rsid w:val="3DB07CD5"/>
    <w:rsid w:val="3E3C050B"/>
    <w:rsid w:val="3ED94336"/>
    <w:rsid w:val="3F022634"/>
    <w:rsid w:val="3F115748"/>
    <w:rsid w:val="3FCC6874"/>
    <w:rsid w:val="40DB2EA8"/>
    <w:rsid w:val="411615DD"/>
    <w:rsid w:val="41E304D3"/>
    <w:rsid w:val="41F560D9"/>
    <w:rsid w:val="421A0B83"/>
    <w:rsid w:val="42907FB1"/>
    <w:rsid w:val="42DE55DE"/>
    <w:rsid w:val="43151407"/>
    <w:rsid w:val="433409E5"/>
    <w:rsid w:val="43526A49"/>
    <w:rsid w:val="443448FA"/>
    <w:rsid w:val="443F63E8"/>
    <w:rsid w:val="44597F42"/>
    <w:rsid w:val="44C257D4"/>
    <w:rsid w:val="45467A41"/>
    <w:rsid w:val="45762D71"/>
    <w:rsid w:val="45CE2159"/>
    <w:rsid w:val="469553AE"/>
    <w:rsid w:val="46BB2149"/>
    <w:rsid w:val="46F53D5B"/>
    <w:rsid w:val="47584820"/>
    <w:rsid w:val="48291F0B"/>
    <w:rsid w:val="48DA5D56"/>
    <w:rsid w:val="49460182"/>
    <w:rsid w:val="49511B4E"/>
    <w:rsid w:val="49B83D5B"/>
    <w:rsid w:val="49DA50C7"/>
    <w:rsid w:val="4A674BED"/>
    <w:rsid w:val="4A696166"/>
    <w:rsid w:val="4AAF1929"/>
    <w:rsid w:val="4AB44FBA"/>
    <w:rsid w:val="4B9D0613"/>
    <w:rsid w:val="4C485D89"/>
    <w:rsid w:val="4C55038A"/>
    <w:rsid w:val="4C571903"/>
    <w:rsid w:val="4C760506"/>
    <w:rsid w:val="4C8441F8"/>
    <w:rsid w:val="4CC206ED"/>
    <w:rsid w:val="4D381712"/>
    <w:rsid w:val="4E6653E0"/>
    <w:rsid w:val="4E971861"/>
    <w:rsid w:val="4F865BF6"/>
    <w:rsid w:val="4FF17EF4"/>
    <w:rsid w:val="4FF61902"/>
    <w:rsid w:val="511C43E3"/>
    <w:rsid w:val="5166787B"/>
    <w:rsid w:val="51D16A96"/>
    <w:rsid w:val="52876F40"/>
    <w:rsid w:val="52A00A8D"/>
    <w:rsid w:val="52D72187"/>
    <w:rsid w:val="53241952"/>
    <w:rsid w:val="538277C4"/>
    <w:rsid w:val="550C6B3B"/>
    <w:rsid w:val="555812F1"/>
    <w:rsid w:val="55852C7F"/>
    <w:rsid w:val="55950D04"/>
    <w:rsid w:val="55F176AC"/>
    <w:rsid w:val="563E6C8C"/>
    <w:rsid w:val="564F3020"/>
    <w:rsid w:val="56614AC6"/>
    <w:rsid w:val="572440FC"/>
    <w:rsid w:val="579927C7"/>
    <w:rsid w:val="57A07595"/>
    <w:rsid w:val="57D521C9"/>
    <w:rsid w:val="57EE348C"/>
    <w:rsid w:val="58605D12"/>
    <w:rsid w:val="5A0A61CB"/>
    <w:rsid w:val="5A7B1950"/>
    <w:rsid w:val="5A951E0B"/>
    <w:rsid w:val="5AEA43DB"/>
    <w:rsid w:val="5B0D0092"/>
    <w:rsid w:val="5B705399"/>
    <w:rsid w:val="5BA33255"/>
    <w:rsid w:val="5BB0750A"/>
    <w:rsid w:val="5C1358B5"/>
    <w:rsid w:val="5CFD4173"/>
    <w:rsid w:val="5DEB0B1F"/>
    <w:rsid w:val="5E1148D6"/>
    <w:rsid w:val="5E24290B"/>
    <w:rsid w:val="5E861797"/>
    <w:rsid w:val="5E95615C"/>
    <w:rsid w:val="5EF442F3"/>
    <w:rsid w:val="5F927F59"/>
    <w:rsid w:val="5FB22549"/>
    <w:rsid w:val="5FD83DDC"/>
    <w:rsid w:val="60136C47"/>
    <w:rsid w:val="61C807BC"/>
    <w:rsid w:val="62066613"/>
    <w:rsid w:val="62832F92"/>
    <w:rsid w:val="629574EE"/>
    <w:rsid w:val="62A0794C"/>
    <w:rsid w:val="630F1249"/>
    <w:rsid w:val="631D37BF"/>
    <w:rsid w:val="639C0744"/>
    <w:rsid w:val="63AE6126"/>
    <w:rsid w:val="63F068E5"/>
    <w:rsid w:val="64800B74"/>
    <w:rsid w:val="64D35ED3"/>
    <w:rsid w:val="654D187F"/>
    <w:rsid w:val="65AA1EE7"/>
    <w:rsid w:val="66434E23"/>
    <w:rsid w:val="66A658E8"/>
    <w:rsid w:val="66B372BF"/>
    <w:rsid w:val="66EB0348"/>
    <w:rsid w:val="67313CD0"/>
    <w:rsid w:val="675C3547"/>
    <w:rsid w:val="680718E8"/>
    <w:rsid w:val="6838655E"/>
    <w:rsid w:val="68446002"/>
    <w:rsid w:val="687065DC"/>
    <w:rsid w:val="69860AB8"/>
    <w:rsid w:val="69E15F06"/>
    <w:rsid w:val="6A2821A6"/>
    <w:rsid w:val="6A2A361C"/>
    <w:rsid w:val="6A3E2960"/>
    <w:rsid w:val="6A5F2917"/>
    <w:rsid w:val="6ACB20FD"/>
    <w:rsid w:val="6AF82EED"/>
    <w:rsid w:val="6BAE16EB"/>
    <w:rsid w:val="6CA5747E"/>
    <w:rsid w:val="6CAC4088"/>
    <w:rsid w:val="6D560EAF"/>
    <w:rsid w:val="6D6E2CE4"/>
    <w:rsid w:val="6D9819BD"/>
    <w:rsid w:val="6DC41C0E"/>
    <w:rsid w:val="6E74363E"/>
    <w:rsid w:val="6F24115D"/>
    <w:rsid w:val="6F766F79"/>
    <w:rsid w:val="70206657"/>
    <w:rsid w:val="70B756B4"/>
    <w:rsid w:val="712565D7"/>
    <w:rsid w:val="715F52E9"/>
    <w:rsid w:val="717D79A1"/>
    <w:rsid w:val="717F0D55"/>
    <w:rsid w:val="718A3874"/>
    <w:rsid w:val="71B96CE6"/>
    <w:rsid w:val="72F21F81"/>
    <w:rsid w:val="73361EA0"/>
    <w:rsid w:val="73795627"/>
    <w:rsid w:val="737D01A5"/>
    <w:rsid w:val="742354A8"/>
    <w:rsid w:val="74362C2E"/>
    <w:rsid w:val="74626565"/>
    <w:rsid w:val="746639C2"/>
    <w:rsid w:val="746A64B4"/>
    <w:rsid w:val="747357C4"/>
    <w:rsid w:val="74ED70F5"/>
    <w:rsid w:val="75790DDC"/>
    <w:rsid w:val="75F1343B"/>
    <w:rsid w:val="7615092E"/>
    <w:rsid w:val="76475789"/>
    <w:rsid w:val="76536785"/>
    <w:rsid w:val="765B3DF1"/>
    <w:rsid w:val="77007C11"/>
    <w:rsid w:val="770943E5"/>
    <w:rsid w:val="771D3564"/>
    <w:rsid w:val="77685912"/>
    <w:rsid w:val="776C2AAA"/>
    <w:rsid w:val="780661E3"/>
    <w:rsid w:val="791D52BE"/>
    <w:rsid w:val="79275F31"/>
    <w:rsid w:val="79A60A14"/>
    <w:rsid w:val="79E033A0"/>
    <w:rsid w:val="7A144EE6"/>
    <w:rsid w:val="7A1C72A4"/>
    <w:rsid w:val="7A6A75D9"/>
    <w:rsid w:val="7A8D2CB9"/>
    <w:rsid w:val="7AE743B2"/>
    <w:rsid w:val="7AF03942"/>
    <w:rsid w:val="7B4414B7"/>
    <w:rsid w:val="7C131926"/>
    <w:rsid w:val="7CB016DA"/>
    <w:rsid w:val="7CF11B3F"/>
    <w:rsid w:val="7D8F16AE"/>
    <w:rsid w:val="7DA17621"/>
    <w:rsid w:val="7DCA4A14"/>
    <w:rsid w:val="7DF759C8"/>
    <w:rsid w:val="7E04739F"/>
    <w:rsid w:val="7E994E83"/>
    <w:rsid w:val="7EAA1510"/>
    <w:rsid w:val="7F8A5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unhideWhenUsed/>
    <w:qFormat/>
    <w:pPr>
      <w:keepNext/>
      <w:keepLines/>
      <w:spacing w:before="120" w:after="120" w:line="413" w:lineRule="auto"/>
      <w:outlineLvl w:val="1"/>
    </w:pPr>
    <w:rPr>
      <w:rFonts w:ascii="Arial" w:eastAsia="KaiTi_GB2312"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spacing w:before="100" w:beforeAutospacing="1" w:after="100" w:afterAutospacing="1"/>
      <w:jc w:val="left"/>
    </w:pPr>
    <w:rPr>
      <w:rFonts w:ascii="宋体" w:hAnsi="宋体" w:cs="宋体"/>
      <w:kern w:val="0"/>
      <w:sz w:val="24"/>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link w:val="Char"/>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customStyle="1" w:styleId="Char">
    <w:name w:val="页眉 Char"/>
    <w:basedOn w:val="a0"/>
    <w:link w:val="a5"/>
    <w:qFormat/>
    <w:rPr>
      <w:kern w:val="2"/>
      <w:sz w:val="18"/>
      <w:szCs w:val="18"/>
    </w:rPr>
  </w:style>
  <w:style w:type="paragraph" w:styleId="a7">
    <w:name w:val="List Paragraph"/>
    <w:basedOn w:val="a"/>
    <w:uiPriority w:val="99"/>
    <w:unhideWhenUsed/>
    <w:qFormat/>
    <w:pPr>
      <w:ind w:firstLineChars="200" w:firstLine="420"/>
    </w:pPr>
  </w:style>
  <w:style w:type="paragraph" w:customStyle="1" w:styleId="style1">
    <w:name w:val="style1"/>
    <w:basedOn w:val="a"/>
    <w:qFormat/>
    <w:pPr>
      <w:widowControl/>
      <w:spacing w:before="100" w:beforeAutospacing="1" w:after="100" w:afterAutospacing="1"/>
      <w:jc w:val="left"/>
    </w:pPr>
    <w:rPr>
      <w:rFonts w:ascii="Verdana" w:hAnsi="Verdana"/>
      <w:b/>
      <w:bCs/>
      <w:color w:val="800000"/>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unhideWhenUsed/>
    <w:qFormat/>
    <w:pPr>
      <w:keepNext/>
      <w:keepLines/>
      <w:spacing w:before="120" w:after="120" w:line="413" w:lineRule="auto"/>
      <w:outlineLvl w:val="1"/>
    </w:pPr>
    <w:rPr>
      <w:rFonts w:ascii="Arial" w:eastAsia="KaiTi_GB2312"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spacing w:before="100" w:beforeAutospacing="1" w:after="100" w:afterAutospacing="1"/>
      <w:jc w:val="left"/>
    </w:pPr>
    <w:rPr>
      <w:rFonts w:ascii="宋体" w:hAnsi="宋体" w:cs="宋体"/>
      <w:kern w:val="0"/>
      <w:sz w:val="24"/>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link w:val="Char"/>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customStyle="1" w:styleId="Char">
    <w:name w:val="页眉 Char"/>
    <w:basedOn w:val="a0"/>
    <w:link w:val="a5"/>
    <w:qFormat/>
    <w:rPr>
      <w:kern w:val="2"/>
      <w:sz w:val="18"/>
      <w:szCs w:val="18"/>
    </w:rPr>
  </w:style>
  <w:style w:type="paragraph" w:styleId="a7">
    <w:name w:val="List Paragraph"/>
    <w:basedOn w:val="a"/>
    <w:uiPriority w:val="99"/>
    <w:unhideWhenUsed/>
    <w:qFormat/>
    <w:pPr>
      <w:ind w:firstLineChars="200" w:firstLine="420"/>
    </w:pPr>
  </w:style>
  <w:style w:type="paragraph" w:customStyle="1" w:styleId="style1">
    <w:name w:val="style1"/>
    <w:basedOn w:val="a"/>
    <w:qFormat/>
    <w:pPr>
      <w:widowControl/>
      <w:spacing w:before="100" w:beforeAutospacing="1" w:after="100" w:afterAutospacing="1"/>
      <w:jc w:val="left"/>
    </w:pPr>
    <w:rPr>
      <w:rFonts w:ascii="Verdana" w:hAnsi="Verdana"/>
      <w:b/>
      <w:bCs/>
      <w:color w:val="8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587</Words>
  <Characters>3349</Characters>
  <Application>Microsoft Office Word</Application>
  <DocSecurity>0</DocSecurity>
  <Lines>27</Lines>
  <Paragraphs>7</Paragraphs>
  <ScaleCrop>false</ScaleCrop>
  <Company>Sky123.Org</Company>
  <LinksUpToDate>false</LinksUpToDate>
  <CharactersWithSpaces>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dc:creator>
  <cp:lastModifiedBy>Administrator</cp:lastModifiedBy>
  <cp:revision>4</cp:revision>
  <cp:lastPrinted>2021-11-03T00:45:00Z</cp:lastPrinted>
  <dcterms:created xsi:type="dcterms:W3CDTF">2022-01-05T09:19:00Z</dcterms:created>
  <dcterms:modified xsi:type="dcterms:W3CDTF">2022-04-02T03:16:00Z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6E846BE2D09E4392BEA6E257D6C8E025</vt:lpwstr>
  </property>
</Properties>
</file>