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018C24">
      <w:pPr>
        <w:keepNext w:val="0"/>
        <w:keepLines w:val="0"/>
        <w:pageBreakBefore w:val="0"/>
        <w:widowControl w:val="0"/>
        <w:kinsoku/>
        <w:wordWrap/>
        <w:overflowPunct/>
        <w:topLinePunct w:val="0"/>
        <w:bidi w:val="0"/>
        <w:snapToGrid/>
        <w:spacing w:line="300" w:lineRule="auto"/>
        <w:jc w:val="center"/>
        <w:textAlignment w:val="auto"/>
        <w:rPr>
          <w:rFonts w:hint="eastAsia" w:asciiTheme="minorEastAsia" w:hAnsiTheme="minorEastAsia" w:eastAsiaTheme="minorEastAsia" w:cstheme="minorEastAsia"/>
          <w:b/>
          <w:sz w:val="36"/>
          <w:szCs w:val="36"/>
          <w:lang w:eastAsia="zh-CN"/>
        </w:rPr>
      </w:pPr>
      <w:r>
        <w:rPr>
          <w:rFonts w:hint="eastAsia" w:asciiTheme="minorEastAsia" w:hAnsiTheme="minorEastAsia" w:eastAsiaTheme="minorEastAsia" w:cstheme="minorEastAsia"/>
          <w:b/>
          <w:sz w:val="36"/>
          <w:szCs w:val="36"/>
        </w:rPr>
        <w:t>广东外语外贸大学南国</w:t>
      </w:r>
      <w:r>
        <w:rPr>
          <w:rFonts w:hint="eastAsia" w:asciiTheme="minorEastAsia" w:hAnsiTheme="minorEastAsia" w:eastAsiaTheme="minorEastAsia" w:cstheme="minorEastAsia"/>
          <w:b/>
          <w:sz w:val="36"/>
          <w:szCs w:val="36"/>
          <w:lang w:val="en-US" w:eastAsia="zh-CN"/>
        </w:rPr>
        <w:t>商学院</w:t>
      </w:r>
    </w:p>
    <w:p w14:paraId="732408F9">
      <w:pPr>
        <w:keepNext w:val="0"/>
        <w:keepLines w:val="0"/>
        <w:pageBreakBefore w:val="0"/>
        <w:widowControl w:val="0"/>
        <w:kinsoku/>
        <w:wordWrap/>
        <w:overflowPunct/>
        <w:topLinePunct w:val="0"/>
        <w:bidi w:val="0"/>
        <w:snapToGrid/>
        <w:spacing w:line="300" w:lineRule="auto"/>
        <w:jc w:val="center"/>
        <w:textAlignment w:val="auto"/>
        <w:rPr>
          <w:rFonts w:hint="eastAsia"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36"/>
          <w:szCs w:val="36"/>
        </w:rPr>
        <w:t>本科毕业论文（设计）撰写基本规范</w:t>
      </w:r>
    </w:p>
    <w:p w14:paraId="61F11B57">
      <w:pPr>
        <w:keepNext w:val="0"/>
        <w:keepLines w:val="0"/>
        <w:pageBreakBefore w:val="0"/>
        <w:widowControl w:val="0"/>
        <w:kinsoku/>
        <w:wordWrap/>
        <w:overflowPunct/>
        <w:topLinePunct w:val="0"/>
        <w:bidi w:val="0"/>
        <w:snapToGrid/>
        <w:spacing w:line="300" w:lineRule="auto"/>
        <w:ind w:firstLine="676" w:firstLineChars="225"/>
        <w:textAlignment w:val="auto"/>
        <w:rPr>
          <w:rFonts w:hint="eastAsia" w:asciiTheme="minorEastAsia" w:hAnsiTheme="minorEastAsia" w:eastAsiaTheme="minorEastAsia" w:cstheme="minorEastAsia"/>
          <w:color w:val="0000FF"/>
          <w:sz w:val="24"/>
          <w:szCs w:val="24"/>
          <w:lang w:val="en-US" w:eastAsia="zh-CN"/>
        </w:rPr>
      </w:pPr>
      <w:r>
        <w:rPr>
          <w:rFonts w:hint="eastAsia" w:asciiTheme="minorEastAsia" w:hAnsiTheme="minorEastAsia" w:eastAsiaTheme="minorEastAsia" w:cstheme="minorEastAsia"/>
          <w:b/>
          <w:bCs/>
          <w:color w:val="auto"/>
          <w:sz w:val="30"/>
          <w:szCs w:val="30"/>
          <w:lang w:val="en-US" w:eastAsia="zh-CN"/>
        </w:rPr>
        <w:t>一、毕业论文（设计）构成及写作要求</w:t>
      </w:r>
    </w:p>
    <w:p w14:paraId="11278A97">
      <w:pPr>
        <w:keepNext w:val="0"/>
        <w:keepLines w:val="0"/>
        <w:pageBreakBefore w:val="0"/>
        <w:widowControl w:val="0"/>
        <w:kinsoku/>
        <w:wordWrap/>
        <w:overflowPunct/>
        <w:topLinePunct w:val="0"/>
        <w:autoSpaceDE w:val="0"/>
        <w:autoSpaceDN w:val="0"/>
        <w:bidi w:val="0"/>
        <w:adjustRightInd w:val="0"/>
        <w:snapToGrid/>
        <w:spacing w:line="300" w:lineRule="auto"/>
        <w:ind w:firstLine="561" w:firstLineChars="20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bCs/>
          <w:sz w:val="28"/>
          <w:szCs w:val="28"/>
          <w:lang w:eastAsia="zh-CN"/>
        </w:rPr>
        <w:t>（</w:t>
      </w:r>
      <w:r>
        <w:rPr>
          <w:rFonts w:hint="eastAsia" w:asciiTheme="minorEastAsia" w:hAnsiTheme="minorEastAsia" w:eastAsiaTheme="minorEastAsia" w:cstheme="minorEastAsia"/>
          <w:b/>
          <w:bCs/>
          <w:sz w:val="28"/>
          <w:szCs w:val="28"/>
          <w:lang w:val="en-US" w:eastAsia="zh-CN"/>
        </w:rPr>
        <w:t>一</w:t>
      </w:r>
      <w:r>
        <w:rPr>
          <w:rFonts w:hint="eastAsia" w:asciiTheme="minorEastAsia" w:hAnsiTheme="minorEastAsia" w:eastAsiaTheme="minorEastAsia" w:cstheme="minorEastAsia"/>
          <w:b/>
          <w:bCs/>
          <w:sz w:val="28"/>
          <w:szCs w:val="28"/>
          <w:lang w:eastAsia="zh-CN"/>
        </w:rPr>
        <w:t>）</w:t>
      </w:r>
      <w:r>
        <w:rPr>
          <w:rFonts w:hint="eastAsia" w:asciiTheme="minorEastAsia" w:hAnsiTheme="minorEastAsia" w:eastAsiaTheme="minorEastAsia" w:cstheme="minorEastAsia"/>
          <w:b/>
          <w:bCs/>
          <w:sz w:val="28"/>
          <w:szCs w:val="28"/>
          <w:lang w:val="en-US" w:eastAsia="zh-CN"/>
        </w:rPr>
        <w:t>封面</w:t>
      </w:r>
    </w:p>
    <w:p w14:paraId="4B299170">
      <w:pPr>
        <w:keepNext w:val="0"/>
        <w:keepLines w:val="0"/>
        <w:pageBreakBefore w:val="0"/>
        <w:widowControl w:val="0"/>
        <w:kinsoku/>
        <w:wordWrap/>
        <w:overflowPunct/>
        <w:topLinePunct w:val="0"/>
        <w:autoSpaceDE w:val="0"/>
        <w:autoSpaceDN w:val="0"/>
        <w:bidi w:val="0"/>
        <w:adjustRightInd w:val="0"/>
        <w:snapToGrid/>
        <w:spacing w:line="30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rPr>
        <w:t>毕业论文（设计）的封面统一如下：</w:t>
      </w:r>
      <w:r>
        <w:rPr>
          <w:rFonts w:hint="eastAsia" w:asciiTheme="minorEastAsia" w:hAnsiTheme="minorEastAsia" w:eastAsiaTheme="minorEastAsia" w:cstheme="minorEastAsia"/>
          <w:sz w:val="24"/>
          <w:szCs w:val="24"/>
          <w:highlight w:val="none"/>
        </w:rPr>
        <w:t>毕业论文</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lang w:val="en-US" w:eastAsia="zh-CN"/>
        </w:rPr>
        <w:t>设计</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的封面和封底使用统一格式。封面须注明论文题目</w:t>
      </w:r>
      <w:r>
        <w:rPr>
          <w:rFonts w:hint="eastAsia" w:asciiTheme="minorEastAsia" w:hAnsiTheme="minorEastAsia" w:eastAsiaTheme="minorEastAsia" w:cstheme="minorEastAsia"/>
          <w:sz w:val="24"/>
          <w:szCs w:val="24"/>
        </w:rPr>
        <w:t>、姓名、学号、所在学院、年级专业、指导教师与职称、完成时间</w:t>
      </w:r>
      <w:r>
        <w:rPr>
          <w:rFonts w:hint="eastAsia" w:asciiTheme="minorEastAsia" w:hAnsiTheme="minorEastAsia" w:eastAsiaTheme="minorEastAsia" w:cstheme="minorEastAsia"/>
          <w:sz w:val="24"/>
          <w:szCs w:val="24"/>
          <w:highlight w:val="none"/>
        </w:rPr>
        <w:t>等信息。</w:t>
      </w:r>
    </w:p>
    <w:p w14:paraId="1D3A9E59">
      <w:pPr>
        <w:keepNext w:val="0"/>
        <w:keepLines w:val="0"/>
        <w:pageBreakBefore w:val="0"/>
        <w:widowControl w:val="0"/>
        <w:kinsoku/>
        <w:wordWrap/>
        <w:overflowPunct/>
        <w:topLinePunct w:val="0"/>
        <w:autoSpaceDE w:val="0"/>
        <w:autoSpaceDN w:val="0"/>
        <w:bidi w:val="0"/>
        <w:adjustRightInd w:val="0"/>
        <w:snapToGrid/>
        <w:spacing w:line="300" w:lineRule="auto"/>
        <w:ind w:firstLine="561" w:firstLineChars="200"/>
        <w:jc w:val="left"/>
        <w:textAlignment w:val="auto"/>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b/>
          <w:bCs/>
          <w:sz w:val="28"/>
          <w:szCs w:val="28"/>
          <w:lang w:eastAsia="zh-CN"/>
        </w:rPr>
        <w:t>（</w:t>
      </w:r>
      <w:r>
        <w:rPr>
          <w:rFonts w:hint="eastAsia" w:asciiTheme="minorEastAsia" w:hAnsiTheme="minorEastAsia" w:eastAsiaTheme="minorEastAsia" w:cstheme="minorEastAsia"/>
          <w:b/>
          <w:bCs/>
          <w:sz w:val="28"/>
          <w:szCs w:val="28"/>
          <w:lang w:val="en-US" w:eastAsia="zh-CN"/>
        </w:rPr>
        <w:t>二</w:t>
      </w:r>
      <w:r>
        <w:rPr>
          <w:rFonts w:hint="eastAsia" w:asciiTheme="minorEastAsia" w:hAnsiTheme="minorEastAsia" w:eastAsiaTheme="minorEastAsia" w:cstheme="minorEastAsia"/>
          <w:b/>
          <w:bCs/>
          <w:sz w:val="28"/>
          <w:szCs w:val="28"/>
          <w:lang w:eastAsia="zh-CN"/>
        </w:rPr>
        <w:t>）题目</w:t>
      </w:r>
    </w:p>
    <w:p w14:paraId="427AEE30">
      <w:pPr>
        <w:keepNext w:val="0"/>
        <w:keepLines w:val="0"/>
        <w:pageBreakBefore w:val="0"/>
        <w:widowControl w:val="0"/>
        <w:numPr>
          <w:ilvl w:val="0"/>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应简明扼要地反映论文（设计）工作的主要内容。毕业论文（设计）中文题目严格控制在25个汉字以内；英文题名一般不宜超过12个实词</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其他外语种由所在学院确定</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。题目所限字数不包括副标题。</w:t>
      </w:r>
    </w:p>
    <w:p w14:paraId="14293128">
      <w:pPr>
        <w:keepNext w:val="0"/>
        <w:keepLines w:val="0"/>
        <w:pageBreakBefore w:val="0"/>
        <w:widowControl w:val="0"/>
        <w:kinsoku/>
        <w:wordWrap/>
        <w:overflowPunct/>
        <w:topLinePunct w:val="0"/>
        <w:autoSpaceDE w:val="0"/>
        <w:autoSpaceDN w:val="0"/>
        <w:bidi w:val="0"/>
        <w:adjustRightInd w:val="0"/>
        <w:snapToGrid/>
        <w:spacing w:line="300" w:lineRule="auto"/>
        <w:ind w:firstLine="561" w:firstLineChars="200"/>
        <w:jc w:val="left"/>
        <w:textAlignment w:val="auto"/>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b/>
          <w:bCs/>
          <w:sz w:val="28"/>
          <w:szCs w:val="28"/>
          <w:lang w:val="en-US" w:eastAsia="zh-CN"/>
        </w:rPr>
        <w:t>（三）</w:t>
      </w:r>
      <w:r>
        <w:rPr>
          <w:rFonts w:hint="eastAsia" w:asciiTheme="minorEastAsia" w:hAnsiTheme="minorEastAsia" w:eastAsiaTheme="minorEastAsia" w:cstheme="minorEastAsia"/>
          <w:b/>
          <w:bCs/>
          <w:sz w:val="28"/>
          <w:szCs w:val="28"/>
          <w:lang w:eastAsia="zh-CN"/>
        </w:rPr>
        <w:t>摘要</w:t>
      </w:r>
    </w:p>
    <w:p w14:paraId="5D5425D1">
      <w:pPr>
        <w:keepNext w:val="0"/>
        <w:keepLines w:val="0"/>
        <w:pageBreakBefore w:val="0"/>
        <w:widowControl w:val="0"/>
        <w:numPr>
          <w:ilvl w:val="0"/>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摘要是论文内容的简要陈述，需客观陈述观点，一般应说明研究目的、研究方法、结果和最终结论等。</w:t>
      </w:r>
    </w:p>
    <w:p w14:paraId="4D8AF498">
      <w:pPr>
        <w:keepNext w:val="0"/>
        <w:keepLines w:val="0"/>
        <w:pageBreakBefore w:val="0"/>
        <w:widowControl w:val="0"/>
        <w:numPr>
          <w:ilvl w:val="0"/>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中文摘要篇幅一般为200～300个字</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英文摘要篇幅不超过250个实词</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其他外语种由所在学院确定）。</w:t>
      </w:r>
    </w:p>
    <w:p w14:paraId="3DD75F12">
      <w:pPr>
        <w:keepNext w:val="0"/>
        <w:keepLines w:val="0"/>
        <w:pageBreakBefore w:val="0"/>
        <w:widowControl w:val="0"/>
        <w:numPr>
          <w:ilvl w:val="0"/>
          <w:numId w:val="0"/>
        </w:numPr>
        <w:tabs>
          <w:tab w:val="left" w:pos="1080"/>
        </w:tabs>
        <w:kinsoku/>
        <w:wordWrap/>
        <w:overflowPunct/>
        <w:topLinePunct w:val="0"/>
        <w:bidi w:val="0"/>
        <w:snapToGrid/>
        <w:spacing w:line="300" w:lineRule="auto"/>
        <w:ind w:firstLine="561"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（四）</w:t>
      </w:r>
      <w:r>
        <w:rPr>
          <w:rFonts w:hint="eastAsia" w:asciiTheme="minorEastAsia" w:hAnsiTheme="minorEastAsia" w:eastAsiaTheme="minorEastAsia" w:cstheme="minorEastAsia"/>
          <w:b/>
          <w:bCs/>
          <w:sz w:val="28"/>
          <w:szCs w:val="28"/>
        </w:rPr>
        <w:t>关键词</w:t>
      </w:r>
    </w:p>
    <w:p w14:paraId="2F36704B">
      <w:pPr>
        <w:keepNext w:val="0"/>
        <w:keepLines w:val="0"/>
        <w:pageBreakBefore w:val="0"/>
        <w:widowControl w:val="0"/>
        <w:numPr>
          <w:ilvl w:val="0"/>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关键词是为了文献标引工作从论文（设计）中选取出来用以表示全文主题内容信息款目的单词或术语。每篇毕业论文（设计）关键词3－5个。</w:t>
      </w:r>
    </w:p>
    <w:p w14:paraId="5DDF78A5">
      <w:pPr>
        <w:keepNext w:val="0"/>
        <w:keepLines w:val="0"/>
        <w:pageBreakBefore w:val="0"/>
        <w:widowControl w:val="0"/>
        <w:kinsoku/>
        <w:wordWrap/>
        <w:overflowPunct/>
        <w:topLinePunct w:val="0"/>
        <w:autoSpaceDE w:val="0"/>
        <w:autoSpaceDN w:val="0"/>
        <w:bidi w:val="0"/>
        <w:adjustRightInd w:val="0"/>
        <w:snapToGrid/>
        <w:spacing w:line="300" w:lineRule="auto"/>
        <w:ind w:firstLine="561" w:firstLineChars="200"/>
        <w:jc w:val="left"/>
        <w:textAlignment w:val="auto"/>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b/>
          <w:bCs/>
          <w:sz w:val="28"/>
          <w:szCs w:val="28"/>
          <w:lang w:eastAsia="zh-CN"/>
        </w:rPr>
        <w:t>（</w:t>
      </w:r>
      <w:r>
        <w:rPr>
          <w:rFonts w:hint="eastAsia" w:asciiTheme="minorEastAsia" w:hAnsiTheme="minorEastAsia" w:eastAsiaTheme="minorEastAsia" w:cstheme="minorEastAsia"/>
          <w:b/>
          <w:bCs/>
          <w:sz w:val="28"/>
          <w:szCs w:val="28"/>
          <w:lang w:val="en-US" w:eastAsia="zh-CN"/>
        </w:rPr>
        <w:t>五</w:t>
      </w:r>
      <w:r>
        <w:rPr>
          <w:rFonts w:hint="eastAsia" w:asciiTheme="minorEastAsia" w:hAnsiTheme="minorEastAsia" w:eastAsiaTheme="minorEastAsia" w:cstheme="minorEastAsia"/>
          <w:b/>
          <w:bCs/>
          <w:sz w:val="28"/>
          <w:szCs w:val="28"/>
          <w:lang w:eastAsia="zh-CN"/>
        </w:rPr>
        <w:t>）目录</w:t>
      </w:r>
    </w:p>
    <w:p w14:paraId="3D046356">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目录由论文分级标题及参考文献、附录、致谢等部分组成，目录一般列第一、二级标题，重要部分可列至第三级标题。</w:t>
      </w:r>
    </w:p>
    <w:p w14:paraId="7BE6348A">
      <w:pPr>
        <w:keepNext w:val="0"/>
        <w:keepLines w:val="0"/>
        <w:pageBreakBefore w:val="0"/>
        <w:widowControl w:val="0"/>
        <w:kinsoku/>
        <w:wordWrap/>
        <w:overflowPunct/>
        <w:topLinePunct w:val="0"/>
        <w:autoSpaceDE w:val="0"/>
        <w:autoSpaceDN w:val="0"/>
        <w:bidi w:val="0"/>
        <w:adjustRightInd w:val="0"/>
        <w:snapToGrid/>
        <w:spacing w:line="300" w:lineRule="auto"/>
        <w:ind w:firstLine="561" w:firstLineChars="200"/>
        <w:jc w:val="left"/>
        <w:textAlignment w:val="auto"/>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b/>
          <w:bCs/>
          <w:sz w:val="28"/>
          <w:szCs w:val="28"/>
          <w:lang w:eastAsia="zh-CN"/>
        </w:rPr>
        <w:t>（</w:t>
      </w:r>
      <w:r>
        <w:rPr>
          <w:rFonts w:hint="eastAsia" w:asciiTheme="minorEastAsia" w:hAnsiTheme="minorEastAsia" w:eastAsiaTheme="minorEastAsia" w:cstheme="minorEastAsia"/>
          <w:b/>
          <w:bCs/>
          <w:sz w:val="28"/>
          <w:szCs w:val="28"/>
          <w:lang w:val="en-US" w:eastAsia="zh-CN"/>
        </w:rPr>
        <w:t>六</w:t>
      </w:r>
      <w:r>
        <w:rPr>
          <w:rFonts w:hint="eastAsia" w:asciiTheme="minorEastAsia" w:hAnsiTheme="minorEastAsia" w:eastAsiaTheme="minorEastAsia" w:cstheme="minorEastAsia"/>
          <w:b/>
          <w:bCs/>
          <w:sz w:val="28"/>
          <w:szCs w:val="28"/>
          <w:lang w:eastAsia="zh-CN"/>
        </w:rPr>
        <w:t>）正文</w:t>
      </w:r>
    </w:p>
    <w:p w14:paraId="2314E810">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sz w:val="24"/>
          <w:szCs w:val="24"/>
          <w:lang w:val="en-US" w:eastAsia="zh-CN"/>
        </w:rPr>
        <w:t>正文</w:t>
      </w:r>
      <w:r>
        <w:rPr>
          <w:rFonts w:hint="eastAsia" w:asciiTheme="minorEastAsia" w:hAnsiTheme="minorEastAsia" w:eastAsiaTheme="minorEastAsia" w:cstheme="minorEastAsia"/>
          <w:sz w:val="24"/>
          <w:szCs w:val="24"/>
        </w:rPr>
        <w:t>是论文（设计）的主体部分</w:t>
      </w:r>
      <w:r>
        <w:rPr>
          <w:rFonts w:hint="eastAsia" w:asciiTheme="minorEastAsia" w:hAnsiTheme="minorEastAsia" w:eastAsiaTheme="minorEastAsia" w:cstheme="minorEastAsia"/>
          <w:color w:val="auto"/>
          <w:sz w:val="24"/>
          <w:szCs w:val="24"/>
        </w:rPr>
        <w:t>，通常由绪论（引论）、本论、结论三部分组成</w:t>
      </w:r>
      <w:r>
        <w:rPr>
          <w:rFonts w:hint="eastAsia" w:asciiTheme="minorEastAsia" w:hAnsiTheme="minorEastAsia" w:eastAsiaTheme="minorEastAsia" w:cstheme="minorEastAsia"/>
          <w:sz w:val="24"/>
          <w:szCs w:val="24"/>
        </w:rPr>
        <w:t>。正文的各个章节或部分应以若干层级标题来标识。</w:t>
      </w:r>
      <w:r>
        <w:rPr>
          <w:rFonts w:hint="eastAsia" w:asciiTheme="minorEastAsia" w:hAnsiTheme="minorEastAsia" w:eastAsiaTheme="minorEastAsia" w:cstheme="minorEastAsia"/>
          <w:color w:val="auto"/>
          <w:sz w:val="24"/>
          <w:szCs w:val="24"/>
          <w:lang w:val="en-US" w:eastAsia="zh-CN"/>
        </w:rPr>
        <w:t>其中论文从</w:t>
      </w:r>
      <w:r>
        <w:rPr>
          <w:rFonts w:hint="eastAsia" w:asciiTheme="minorEastAsia" w:hAnsiTheme="minorEastAsia" w:eastAsiaTheme="minorEastAsia" w:cstheme="minorEastAsia"/>
          <w:color w:val="auto"/>
          <w:sz w:val="24"/>
          <w:szCs w:val="24"/>
        </w:rPr>
        <w:t>绪论（引论）</w:t>
      </w:r>
      <w:r>
        <w:rPr>
          <w:rFonts w:hint="eastAsia" w:asciiTheme="minorEastAsia" w:hAnsiTheme="minorEastAsia" w:eastAsiaTheme="minorEastAsia" w:cstheme="minorEastAsia"/>
          <w:color w:val="auto"/>
          <w:sz w:val="24"/>
          <w:szCs w:val="24"/>
          <w:lang w:val="en-US" w:eastAsia="zh-CN"/>
        </w:rPr>
        <w:t>开始，内容包括研究背景、意义，文献综述，主要内容、思路与方法</w:t>
      </w:r>
      <w:r>
        <w:rPr>
          <w:rFonts w:hint="eastAsia" w:asciiTheme="minorEastAsia" w:hAnsiTheme="minorEastAsia" w:cstheme="minorEastAsia"/>
          <w:color w:val="auto"/>
          <w:sz w:val="24"/>
          <w:szCs w:val="24"/>
          <w:lang w:val="en-US" w:eastAsia="zh-CN"/>
        </w:rPr>
        <w:t>等</w:t>
      </w:r>
      <w:r>
        <w:rPr>
          <w:rFonts w:hint="eastAsia" w:asciiTheme="minorEastAsia" w:hAnsiTheme="minorEastAsia" w:eastAsiaTheme="minorEastAsia" w:cstheme="minorEastAsia"/>
          <w:color w:val="auto"/>
          <w:sz w:val="24"/>
          <w:szCs w:val="24"/>
          <w:lang w:val="en-US" w:eastAsia="zh-CN"/>
        </w:rPr>
        <w:t>。</w:t>
      </w:r>
    </w:p>
    <w:p w14:paraId="3DE8371A">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标题层级：</w:t>
      </w:r>
    </w:p>
    <w:p w14:paraId="73F69FF8">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 xml:space="preserve">理工类与外语类专业统一用阿拉伯数字表示，各级号码之间加一小圆点，末尾一级不加小圆点。如一级用“1”、“2”、“3”，二级用“1.1”、“1.2”、“1.3”，三级用“1.1.1”、“1.1.2”、“1.1.3”…… </w:t>
      </w:r>
      <w:r>
        <w:rPr>
          <w:rFonts w:hint="eastAsia" w:asciiTheme="minorEastAsia" w:hAnsiTheme="minorEastAsia" w:cstheme="minorEastAsia"/>
          <w:sz w:val="24"/>
          <w:szCs w:val="24"/>
          <w:lang w:eastAsia="zh-CN"/>
        </w:rPr>
        <w:t>。</w:t>
      </w:r>
    </w:p>
    <w:p w14:paraId="533E07D0">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非外语文科专业一级用“一、”、“二、”，二级用“（一）”、“（二）”，三级用“1.” “2. ”……。</w:t>
      </w:r>
    </w:p>
    <w:p w14:paraId="34A708B9">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非外语专业本科毕业论文（设计）正文不少</w:t>
      </w:r>
      <w:r>
        <w:rPr>
          <w:rFonts w:hint="eastAsia" w:asciiTheme="minorEastAsia" w:hAnsiTheme="minorEastAsia" w:eastAsiaTheme="minorEastAsia" w:cstheme="minorEastAsia"/>
          <w:color w:val="FF0000"/>
          <w:sz w:val="24"/>
          <w:szCs w:val="24"/>
        </w:rPr>
        <w:t>于8000</w:t>
      </w:r>
      <w:r>
        <w:rPr>
          <w:rFonts w:hint="eastAsia" w:asciiTheme="minorEastAsia" w:hAnsiTheme="minorEastAsia" w:eastAsiaTheme="minorEastAsia" w:cstheme="minorEastAsia"/>
          <w:sz w:val="24"/>
          <w:szCs w:val="24"/>
        </w:rPr>
        <w:t>字；外语专业本科毕业论文（设计）用外语（所学专业语言）撰写</w:t>
      </w:r>
      <w:r>
        <w:rPr>
          <w:rFonts w:hint="eastAsia" w:asciiTheme="minorEastAsia" w:hAnsiTheme="minorEastAsia" w:cstheme="minorEastAsia"/>
          <w:sz w:val="24"/>
          <w:szCs w:val="24"/>
          <w:lang w:val="en-US" w:eastAsia="zh-CN"/>
        </w:rPr>
        <w:t>的</w:t>
      </w:r>
      <w:r>
        <w:rPr>
          <w:rFonts w:hint="eastAsia" w:asciiTheme="minorEastAsia" w:hAnsiTheme="minorEastAsia" w:eastAsiaTheme="minorEastAsia" w:cstheme="minorEastAsia"/>
          <w:sz w:val="24"/>
          <w:szCs w:val="24"/>
        </w:rPr>
        <w:t>，正文不少于</w:t>
      </w:r>
      <w:r>
        <w:rPr>
          <w:rFonts w:hint="eastAsia" w:asciiTheme="minorEastAsia" w:hAnsiTheme="minorEastAsia" w:eastAsiaTheme="minorEastAsia" w:cstheme="minorEastAsia"/>
          <w:color w:val="FF0000"/>
          <w:sz w:val="24"/>
          <w:szCs w:val="24"/>
        </w:rPr>
        <w:t>6000</w:t>
      </w:r>
      <w:r>
        <w:rPr>
          <w:rFonts w:hint="eastAsia" w:asciiTheme="minorEastAsia" w:hAnsiTheme="minorEastAsia" w:eastAsiaTheme="minorEastAsia" w:cstheme="minorEastAsia"/>
          <w:sz w:val="24"/>
          <w:szCs w:val="24"/>
        </w:rPr>
        <w:t>字（单词）。正文的页码用序号“1”、“2”、“3”……底部居中编排。</w:t>
      </w:r>
    </w:p>
    <w:p w14:paraId="6E8757AD">
      <w:pPr>
        <w:keepNext w:val="0"/>
        <w:keepLines w:val="0"/>
        <w:pageBreakBefore w:val="0"/>
        <w:widowControl w:val="0"/>
        <w:kinsoku/>
        <w:wordWrap/>
        <w:overflowPunct/>
        <w:topLinePunct w:val="0"/>
        <w:autoSpaceDE w:val="0"/>
        <w:autoSpaceDN w:val="0"/>
        <w:bidi w:val="0"/>
        <w:adjustRightInd w:val="0"/>
        <w:snapToGrid/>
        <w:spacing w:line="300" w:lineRule="auto"/>
        <w:ind w:firstLine="561" w:firstLineChars="200"/>
        <w:jc w:val="left"/>
        <w:textAlignment w:val="auto"/>
        <w:rPr>
          <w:rFonts w:hint="default"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（七）</w:t>
      </w:r>
      <w:r>
        <w:rPr>
          <w:rFonts w:hint="eastAsia" w:asciiTheme="minorEastAsia" w:hAnsiTheme="minorEastAsia" w:cstheme="minorEastAsia"/>
          <w:b/>
          <w:bCs/>
          <w:sz w:val="28"/>
          <w:szCs w:val="28"/>
          <w:lang w:val="en-US" w:eastAsia="zh-CN"/>
        </w:rPr>
        <w:t>图表</w:t>
      </w:r>
    </w:p>
    <w:p w14:paraId="6A4F38C1">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每个表格均应有表题（由表序和表名组成）。表序一般按章编排，如第1章第一个插表的序号为“表1-1”等。表序与表名之间空一格，表名后不加标点。表题置于表上，居中排写，五号字体。</w:t>
      </w:r>
    </w:p>
    <w:p w14:paraId="09306BA9">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表中数据应正确无误，书写清楚。数字空缺的格内加“—”字线（占2个数字宽度）。表内文字和数字上、下或左、右相同时，不允许用“″”、“同上”之类的写法，可采用通栏处理方式。表格原则上采用三线表格式。如系引用，应说明出处。</w:t>
      </w:r>
    </w:p>
    <w:p w14:paraId="5D0D231B">
      <w:pPr>
        <w:ind w:firstLine="480" w:firstLineChars="200"/>
        <w:rPr>
          <w:rFonts w:hint="eastAsia" w:eastAsiaTheme="minorEastAsia"/>
          <w:sz w:val="24"/>
          <w:szCs w:val="24"/>
          <w:lang w:val="en-US" w:eastAsia="zh-CN"/>
        </w:rPr>
      </w:pPr>
      <w:bookmarkStart w:id="0" w:name="_Ref153187706"/>
      <w:r>
        <w:rPr>
          <w:rFonts w:hint="eastAsia"/>
          <w:sz w:val="24"/>
          <w:szCs w:val="24"/>
          <w:lang w:val="en-US" w:eastAsia="zh-CN"/>
        </w:rPr>
        <w:t>示例：</w:t>
      </w:r>
    </w:p>
    <w:p w14:paraId="3D4DABAC">
      <w:pPr>
        <w:pStyle w:val="2"/>
        <w:spacing w:line="300" w:lineRule="auto"/>
        <w:rPr>
          <w:rFonts w:hint="eastAsia" w:ascii="宋体"/>
        </w:rPr>
      </w:pPr>
      <w:r>
        <w:rPr>
          <w:rFonts w:hint="eastAsia"/>
        </w:rPr>
        <w:t xml:space="preserve">表 </w:t>
      </w:r>
      <w:r>
        <w:fldChar w:fldCharType="begin"/>
      </w:r>
      <w:r>
        <w:instrText xml:space="preserve"> STYLEREF 1 \s </w:instrText>
      </w:r>
      <w:r>
        <w:fldChar w:fldCharType="separate"/>
      </w:r>
      <w:r>
        <w:t>2</w:t>
      </w:r>
      <w:r>
        <w:fldChar w:fldCharType="end"/>
      </w:r>
      <w:r>
        <w:noBreakHyphen/>
      </w:r>
      <w:r>
        <w:fldChar w:fldCharType="begin"/>
      </w:r>
      <w:r>
        <w:instrText xml:space="preserve"> SEQ </w:instrText>
      </w:r>
      <w:r>
        <w:rPr>
          <w:rFonts w:hint="eastAsia"/>
        </w:rPr>
        <w:instrText xml:space="preserve">表 \* ARABIC \s 1</w:instrText>
      </w:r>
      <w:r>
        <w:instrText xml:space="preserve"> </w:instrText>
      </w:r>
      <w:r>
        <w:fldChar w:fldCharType="separate"/>
      </w:r>
      <w:r>
        <w:t>1</w:t>
      </w:r>
      <w:r>
        <w:fldChar w:fldCharType="end"/>
      </w:r>
      <w:bookmarkEnd w:id="0"/>
      <w:r>
        <w:rPr>
          <w:rFonts w:hint="eastAsia" w:ascii="宋体"/>
        </w:rPr>
        <w:t xml:space="preserve"> 合金钢的化学成分与力学性能</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
        <w:gridCol w:w="435"/>
        <w:gridCol w:w="546"/>
        <w:gridCol w:w="532"/>
        <w:gridCol w:w="588"/>
        <w:gridCol w:w="1014"/>
        <w:gridCol w:w="1014"/>
        <w:gridCol w:w="1014"/>
        <w:gridCol w:w="1014"/>
        <w:gridCol w:w="1014"/>
      </w:tblGrid>
      <w:tr w14:paraId="066785B9">
        <w:trPr>
          <w:cantSplit/>
          <w:trHeight w:val="615" w:hRule="atLeast"/>
        </w:trPr>
        <w:tc>
          <w:tcPr>
            <w:tcW w:w="1017" w:type="dxa"/>
            <w:vMerge w:val="restart"/>
            <w:tcBorders>
              <w:top w:val="single" w:color="auto" w:sz="6" w:space="0"/>
              <w:left w:val="nil"/>
            </w:tcBorders>
            <w:noWrap w:val="0"/>
            <w:vAlign w:val="center"/>
          </w:tcPr>
          <w:p w14:paraId="17DC26C4">
            <w:pPr>
              <w:pStyle w:val="4"/>
              <w:spacing w:line="300" w:lineRule="auto"/>
              <w:rPr>
                <w:rFonts w:hint="eastAsia"/>
              </w:rPr>
            </w:pPr>
            <w:r>
              <w:rPr>
                <w:rFonts w:hint="eastAsia"/>
              </w:rPr>
              <w:t>材料名称</w:t>
            </w:r>
          </w:p>
        </w:tc>
        <w:tc>
          <w:tcPr>
            <w:tcW w:w="2101" w:type="dxa"/>
            <w:gridSpan w:val="4"/>
            <w:tcBorders>
              <w:top w:val="single" w:color="auto" w:sz="6" w:space="0"/>
              <w:right w:val="nil"/>
            </w:tcBorders>
            <w:noWrap w:val="0"/>
            <w:vAlign w:val="top"/>
          </w:tcPr>
          <w:p w14:paraId="3054D118">
            <w:pPr>
              <w:spacing w:line="300" w:lineRule="auto"/>
              <w:jc w:val="center"/>
              <w:rPr>
                <w:rFonts w:hint="eastAsia"/>
                <w:sz w:val="21"/>
                <w:szCs w:val="21"/>
              </w:rPr>
            </w:pPr>
            <w:r>
              <w:rPr>
                <w:rFonts w:hint="eastAsia"/>
                <w:sz w:val="21"/>
                <w:szCs w:val="21"/>
              </w:rPr>
              <w:t>化学成分（％）</w:t>
            </w:r>
          </w:p>
        </w:tc>
        <w:tc>
          <w:tcPr>
            <w:tcW w:w="5070" w:type="dxa"/>
            <w:gridSpan w:val="5"/>
            <w:tcBorders>
              <w:top w:val="single" w:color="auto" w:sz="6" w:space="0"/>
              <w:right w:val="nil"/>
            </w:tcBorders>
            <w:noWrap w:val="0"/>
            <w:vAlign w:val="top"/>
          </w:tcPr>
          <w:p w14:paraId="6D938E11">
            <w:pPr>
              <w:spacing w:line="300" w:lineRule="auto"/>
              <w:jc w:val="center"/>
              <w:rPr>
                <w:rFonts w:hint="eastAsia"/>
                <w:sz w:val="21"/>
                <w:szCs w:val="21"/>
              </w:rPr>
            </w:pPr>
            <w:r>
              <w:rPr>
                <w:rFonts w:hint="eastAsia"/>
                <w:sz w:val="21"/>
                <w:szCs w:val="21"/>
              </w:rPr>
              <w:t>力学性能</w:t>
            </w:r>
          </w:p>
        </w:tc>
      </w:tr>
      <w:tr w14:paraId="1A6555BF">
        <w:trPr>
          <w:cantSplit/>
          <w:trHeight w:val="1313" w:hRule="atLeast"/>
        </w:trPr>
        <w:tc>
          <w:tcPr>
            <w:tcW w:w="1017" w:type="dxa"/>
            <w:vMerge w:val="continue"/>
            <w:tcBorders>
              <w:left w:val="nil"/>
            </w:tcBorders>
            <w:noWrap w:val="0"/>
            <w:vAlign w:val="top"/>
          </w:tcPr>
          <w:p w14:paraId="2C8FF222">
            <w:pPr>
              <w:spacing w:line="300" w:lineRule="auto"/>
              <w:jc w:val="center"/>
              <w:rPr>
                <w:rFonts w:hint="eastAsia"/>
                <w:sz w:val="21"/>
                <w:szCs w:val="21"/>
              </w:rPr>
            </w:pPr>
          </w:p>
        </w:tc>
        <w:tc>
          <w:tcPr>
            <w:tcW w:w="435" w:type="dxa"/>
            <w:noWrap w:val="0"/>
            <w:vAlign w:val="top"/>
          </w:tcPr>
          <w:p w14:paraId="33308F47">
            <w:pPr>
              <w:spacing w:line="300" w:lineRule="auto"/>
              <w:jc w:val="center"/>
              <w:rPr>
                <w:rFonts w:hint="eastAsia"/>
                <w:sz w:val="21"/>
                <w:szCs w:val="21"/>
              </w:rPr>
            </w:pPr>
            <w:r>
              <w:rPr>
                <w:rFonts w:hint="eastAsia"/>
                <w:sz w:val="21"/>
                <w:szCs w:val="21"/>
              </w:rPr>
              <w:t>C</w:t>
            </w:r>
          </w:p>
        </w:tc>
        <w:tc>
          <w:tcPr>
            <w:tcW w:w="546" w:type="dxa"/>
            <w:noWrap w:val="0"/>
            <w:vAlign w:val="top"/>
          </w:tcPr>
          <w:p w14:paraId="713B76F7">
            <w:pPr>
              <w:spacing w:line="300" w:lineRule="auto"/>
              <w:jc w:val="center"/>
              <w:rPr>
                <w:rFonts w:hint="eastAsia"/>
                <w:sz w:val="21"/>
                <w:szCs w:val="21"/>
              </w:rPr>
            </w:pPr>
            <w:r>
              <w:rPr>
                <w:rFonts w:hint="eastAsia"/>
                <w:sz w:val="21"/>
                <w:szCs w:val="21"/>
              </w:rPr>
              <w:t>Mn</w:t>
            </w:r>
          </w:p>
        </w:tc>
        <w:tc>
          <w:tcPr>
            <w:tcW w:w="532" w:type="dxa"/>
            <w:noWrap w:val="0"/>
            <w:vAlign w:val="top"/>
          </w:tcPr>
          <w:p w14:paraId="6D5334C0">
            <w:pPr>
              <w:spacing w:line="300" w:lineRule="auto"/>
              <w:jc w:val="center"/>
              <w:rPr>
                <w:rFonts w:hint="eastAsia"/>
                <w:sz w:val="21"/>
                <w:szCs w:val="21"/>
              </w:rPr>
            </w:pPr>
            <w:r>
              <w:rPr>
                <w:rFonts w:hint="eastAsia"/>
                <w:sz w:val="21"/>
                <w:szCs w:val="21"/>
              </w:rPr>
              <w:t>Cr</w:t>
            </w:r>
          </w:p>
        </w:tc>
        <w:tc>
          <w:tcPr>
            <w:tcW w:w="588" w:type="dxa"/>
            <w:noWrap w:val="0"/>
            <w:vAlign w:val="top"/>
          </w:tcPr>
          <w:p w14:paraId="03B54E09">
            <w:pPr>
              <w:spacing w:line="300" w:lineRule="auto"/>
              <w:ind w:right="-128" w:hanging="108"/>
              <w:jc w:val="center"/>
              <w:rPr>
                <w:rFonts w:hint="eastAsia"/>
                <w:sz w:val="21"/>
                <w:szCs w:val="21"/>
              </w:rPr>
            </w:pPr>
            <w:r>
              <w:rPr>
                <w:rFonts w:hint="eastAsia"/>
                <w:sz w:val="21"/>
                <w:szCs w:val="21"/>
              </w:rPr>
              <w:t>其他</w:t>
            </w:r>
          </w:p>
        </w:tc>
        <w:tc>
          <w:tcPr>
            <w:tcW w:w="1014" w:type="dxa"/>
            <w:noWrap w:val="0"/>
            <w:vAlign w:val="center"/>
          </w:tcPr>
          <w:p w14:paraId="1689C5E4">
            <w:pPr>
              <w:spacing w:line="300" w:lineRule="auto"/>
              <w:ind w:right="-105" w:hanging="108"/>
              <w:jc w:val="center"/>
              <w:rPr>
                <w:rFonts w:hint="eastAsia"/>
                <w:sz w:val="21"/>
                <w:szCs w:val="21"/>
              </w:rPr>
            </w:pPr>
            <w:r>
              <w:rPr>
                <w:rFonts w:hint="eastAsia"/>
                <w:sz w:val="21"/>
                <w:szCs w:val="21"/>
              </w:rPr>
              <w:t>抗拉强度</w:t>
            </w:r>
          </w:p>
          <w:p w14:paraId="70EA03EB">
            <w:pPr>
              <w:spacing w:line="300" w:lineRule="auto"/>
              <w:ind w:left="-256" w:leftChars="-122" w:right="-105" w:firstLine="33"/>
              <w:jc w:val="center"/>
              <w:rPr>
                <w:sz w:val="21"/>
                <w:szCs w:val="21"/>
                <w:vertAlign w:val="subscript"/>
              </w:rPr>
            </w:pPr>
            <w:r>
              <w:rPr>
                <w:rFonts w:hint="eastAsia"/>
                <w:spacing w:val="-30"/>
                <w:sz w:val="21"/>
                <w:szCs w:val="21"/>
              </w:rPr>
              <w:t>σ</w:t>
            </w:r>
            <w:r>
              <w:rPr>
                <w:sz w:val="21"/>
                <w:szCs w:val="21"/>
                <w:vertAlign w:val="subscript"/>
              </w:rPr>
              <w:t>b</w:t>
            </w:r>
          </w:p>
          <w:p w14:paraId="380C1174">
            <w:pPr>
              <w:spacing w:line="300" w:lineRule="auto"/>
              <w:ind w:left="-256" w:leftChars="-122" w:right="-105" w:firstLine="33"/>
              <w:jc w:val="center"/>
              <w:rPr>
                <w:rFonts w:hint="eastAsia"/>
                <w:sz w:val="21"/>
                <w:szCs w:val="21"/>
              </w:rPr>
            </w:pPr>
            <w:r>
              <w:rPr>
                <w:rFonts w:hint="eastAsia"/>
                <w:spacing w:val="-60"/>
                <w:sz w:val="21"/>
                <w:szCs w:val="21"/>
              </w:rPr>
              <w:t>／</w:t>
            </w:r>
            <w:r>
              <w:rPr>
                <w:rFonts w:hint="eastAsia"/>
                <w:sz w:val="21"/>
                <w:szCs w:val="21"/>
              </w:rPr>
              <w:t>N/mm</w:t>
            </w:r>
            <w:r>
              <w:rPr>
                <w:rFonts w:hint="eastAsia"/>
                <w:sz w:val="21"/>
                <w:szCs w:val="21"/>
                <w:vertAlign w:val="superscript"/>
              </w:rPr>
              <w:t>2</w:t>
            </w:r>
          </w:p>
        </w:tc>
        <w:tc>
          <w:tcPr>
            <w:tcW w:w="1014" w:type="dxa"/>
            <w:noWrap w:val="0"/>
            <w:vAlign w:val="center"/>
          </w:tcPr>
          <w:p w14:paraId="52333DB1">
            <w:pPr>
              <w:spacing w:line="300" w:lineRule="auto"/>
              <w:ind w:right="-119" w:hanging="111"/>
              <w:jc w:val="center"/>
              <w:rPr>
                <w:rFonts w:hint="eastAsia"/>
                <w:sz w:val="21"/>
                <w:szCs w:val="21"/>
              </w:rPr>
            </w:pPr>
            <w:r>
              <w:rPr>
                <w:rFonts w:hint="eastAsia"/>
                <w:sz w:val="21"/>
                <w:szCs w:val="21"/>
              </w:rPr>
              <w:t>屈服强度</w:t>
            </w:r>
          </w:p>
          <w:p w14:paraId="1947CA2F">
            <w:pPr>
              <w:spacing w:line="300" w:lineRule="auto"/>
              <w:ind w:right="-119" w:hanging="111"/>
              <w:jc w:val="center"/>
              <w:rPr>
                <w:sz w:val="21"/>
                <w:szCs w:val="21"/>
                <w:vertAlign w:val="subscript"/>
              </w:rPr>
            </w:pPr>
            <w:r>
              <w:rPr>
                <w:rFonts w:hint="eastAsia"/>
                <w:spacing w:val="-30"/>
                <w:sz w:val="21"/>
                <w:szCs w:val="21"/>
              </w:rPr>
              <w:t>σ</w:t>
            </w:r>
            <w:r>
              <w:rPr>
                <w:sz w:val="21"/>
                <w:szCs w:val="21"/>
                <w:vertAlign w:val="subscript"/>
              </w:rPr>
              <w:t>s</w:t>
            </w:r>
          </w:p>
          <w:p w14:paraId="55ACBDC1">
            <w:pPr>
              <w:spacing w:line="300" w:lineRule="auto"/>
              <w:ind w:right="-119" w:hanging="111"/>
              <w:jc w:val="center"/>
              <w:rPr>
                <w:rFonts w:hint="eastAsia"/>
                <w:sz w:val="21"/>
                <w:szCs w:val="21"/>
              </w:rPr>
            </w:pPr>
            <w:r>
              <w:rPr>
                <w:sz w:val="21"/>
                <w:szCs w:val="21"/>
              </w:rPr>
              <w:t>/</w:t>
            </w:r>
            <w:r>
              <w:rPr>
                <w:rFonts w:hint="eastAsia"/>
                <w:sz w:val="21"/>
                <w:szCs w:val="21"/>
              </w:rPr>
              <w:t>N/mm</w:t>
            </w:r>
            <w:r>
              <w:rPr>
                <w:rFonts w:hint="eastAsia"/>
                <w:sz w:val="21"/>
                <w:szCs w:val="21"/>
                <w:vertAlign w:val="superscript"/>
              </w:rPr>
              <w:t>2</w:t>
            </w:r>
          </w:p>
        </w:tc>
        <w:tc>
          <w:tcPr>
            <w:tcW w:w="1014" w:type="dxa"/>
            <w:noWrap w:val="0"/>
            <w:vAlign w:val="center"/>
          </w:tcPr>
          <w:p w14:paraId="242191DE">
            <w:pPr>
              <w:spacing w:line="300" w:lineRule="auto"/>
              <w:ind w:right="-109" w:hanging="97"/>
              <w:jc w:val="center"/>
              <w:rPr>
                <w:rFonts w:hint="eastAsia"/>
                <w:sz w:val="21"/>
                <w:szCs w:val="21"/>
              </w:rPr>
            </w:pPr>
            <w:r>
              <w:rPr>
                <w:rFonts w:hint="eastAsia"/>
                <w:sz w:val="21"/>
                <w:szCs w:val="21"/>
              </w:rPr>
              <w:t>弹性模量</w:t>
            </w:r>
          </w:p>
          <w:p w14:paraId="11D94DDD">
            <w:pPr>
              <w:spacing w:line="300" w:lineRule="auto"/>
              <w:ind w:right="-109" w:hanging="97"/>
              <w:jc w:val="center"/>
              <w:rPr>
                <w:sz w:val="21"/>
                <w:szCs w:val="21"/>
              </w:rPr>
            </w:pPr>
            <w:r>
              <w:rPr>
                <w:sz w:val="21"/>
                <w:szCs w:val="21"/>
              </w:rPr>
              <w:t>E</w:t>
            </w:r>
          </w:p>
          <w:p w14:paraId="189C8F63">
            <w:pPr>
              <w:spacing w:line="300" w:lineRule="auto"/>
              <w:ind w:right="-109" w:hanging="97"/>
              <w:jc w:val="center"/>
              <w:rPr>
                <w:rFonts w:hint="eastAsia"/>
                <w:sz w:val="21"/>
                <w:szCs w:val="21"/>
              </w:rPr>
            </w:pPr>
            <w:r>
              <w:rPr>
                <w:sz w:val="21"/>
                <w:szCs w:val="21"/>
              </w:rPr>
              <w:t>/</w:t>
            </w:r>
            <w:r>
              <w:rPr>
                <w:rFonts w:hint="eastAsia"/>
                <w:sz w:val="21"/>
                <w:szCs w:val="21"/>
              </w:rPr>
              <w:t>N/mm</w:t>
            </w:r>
            <w:r>
              <w:rPr>
                <w:rFonts w:hint="eastAsia"/>
                <w:sz w:val="21"/>
                <w:szCs w:val="21"/>
                <w:vertAlign w:val="superscript"/>
              </w:rPr>
              <w:t>2</w:t>
            </w:r>
          </w:p>
        </w:tc>
        <w:tc>
          <w:tcPr>
            <w:tcW w:w="1014" w:type="dxa"/>
            <w:tcBorders>
              <w:right w:val="nil"/>
            </w:tcBorders>
            <w:noWrap w:val="0"/>
            <w:vAlign w:val="center"/>
          </w:tcPr>
          <w:p w14:paraId="70D9566A">
            <w:pPr>
              <w:spacing w:line="300" w:lineRule="auto"/>
              <w:ind w:right="-96" w:hanging="93"/>
              <w:jc w:val="center"/>
              <w:rPr>
                <w:rFonts w:hint="eastAsia"/>
                <w:sz w:val="21"/>
                <w:szCs w:val="21"/>
              </w:rPr>
            </w:pPr>
            <w:r>
              <w:rPr>
                <w:rFonts w:hint="eastAsia"/>
                <w:sz w:val="21"/>
                <w:szCs w:val="21"/>
              </w:rPr>
              <w:t>伸长率</w:t>
            </w:r>
          </w:p>
          <w:p w14:paraId="1A514AF5">
            <w:pPr>
              <w:spacing w:line="300" w:lineRule="auto"/>
              <w:ind w:right="-96" w:hanging="93"/>
              <w:jc w:val="center"/>
              <w:rPr>
                <w:sz w:val="21"/>
                <w:szCs w:val="21"/>
              </w:rPr>
            </w:pPr>
            <w:r>
              <w:rPr>
                <w:rFonts w:hint="eastAsia"/>
                <w:spacing w:val="-30"/>
                <w:sz w:val="21"/>
                <w:szCs w:val="21"/>
              </w:rPr>
              <w:t>δ</w:t>
            </w:r>
          </w:p>
          <w:p w14:paraId="1EB54E96">
            <w:pPr>
              <w:spacing w:line="300" w:lineRule="auto"/>
              <w:ind w:right="-96" w:hanging="93"/>
              <w:jc w:val="center"/>
              <w:rPr>
                <w:rFonts w:hint="eastAsia"/>
                <w:sz w:val="21"/>
                <w:szCs w:val="21"/>
              </w:rPr>
            </w:pPr>
            <w:r>
              <w:rPr>
                <w:sz w:val="21"/>
                <w:szCs w:val="21"/>
              </w:rPr>
              <w:t>/</w:t>
            </w:r>
            <w:r>
              <w:rPr>
                <w:rFonts w:hint="eastAsia"/>
                <w:sz w:val="21"/>
                <w:szCs w:val="21"/>
              </w:rPr>
              <w:t>％</w:t>
            </w:r>
          </w:p>
        </w:tc>
        <w:tc>
          <w:tcPr>
            <w:tcW w:w="1014" w:type="dxa"/>
            <w:tcBorders>
              <w:right w:val="nil"/>
            </w:tcBorders>
            <w:noWrap w:val="0"/>
            <w:vAlign w:val="center"/>
          </w:tcPr>
          <w:p w14:paraId="6C2E4903">
            <w:pPr>
              <w:spacing w:line="300" w:lineRule="auto"/>
              <w:jc w:val="center"/>
              <w:rPr>
                <w:sz w:val="21"/>
                <w:szCs w:val="21"/>
              </w:rPr>
            </w:pPr>
            <w:r>
              <w:rPr>
                <w:rFonts w:hint="eastAsia"/>
                <w:sz w:val="21"/>
                <w:szCs w:val="21"/>
              </w:rPr>
              <w:t>布氏硬</w:t>
            </w:r>
          </w:p>
          <w:p w14:paraId="772A64D8">
            <w:pPr>
              <w:spacing w:line="300" w:lineRule="auto"/>
              <w:jc w:val="center"/>
              <w:rPr>
                <w:rFonts w:hint="eastAsia"/>
                <w:sz w:val="21"/>
                <w:szCs w:val="21"/>
              </w:rPr>
            </w:pPr>
            <w:r>
              <w:rPr>
                <w:rFonts w:hint="eastAsia"/>
                <w:sz w:val="21"/>
                <w:szCs w:val="21"/>
              </w:rPr>
              <w:t>度</w:t>
            </w:r>
            <w:r>
              <w:rPr>
                <w:rFonts w:hint="eastAsia"/>
                <w:sz w:val="21"/>
                <w:szCs w:val="21"/>
                <w:vertAlign w:val="superscript"/>
              </w:rPr>
              <w:t>①</w:t>
            </w:r>
          </w:p>
          <w:p w14:paraId="619CCF09">
            <w:pPr>
              <w:spacing w:line="300" w:lineRule="auto"/>
              <w:jc w:val="center"/>
              <w:rPr>
                <w:rFonts w:hint="eastAsia"/>
                <w:sz w:val="21"/>
                <w:szCs w:val="21"/>
              </w:rPr>
            </w:pPr>
            <w:r>
              <w:rPr>
                <w:rFonts w:hint="eastAsia"/>
                <w:sz w:val="21"/>
                <w:szCs w:val="21"/>
              </w:rPr>
              <w:t>/HBS</w:t>
            </w:r>
          </w:p>
        </w:tc>
      </w:tr>
      <w:tr w14:paraId="6C05E42E">
        <w:trPr>
          <w:cantSplit/>
          <w:trHeight w:val="614" w:hRule="atLeast"/>
        </w:trPr>
        <w:tc>
          <w:tcPr>
            <w:tcW w:w="1017" w:type="dxa"/>
            <w:tcBorders>
              <w:left w:val="nil"/>
              <w:bottom w:val="single" w:color="auto" w:sz="6" w:space="0"/>
            </w:tcBorders>
            <w:noWrap w:val="0"/>
            <w:vAlign w:val="top"/>
          </w:tcPr>
          <w:p w14:paraId="767A843A">
            <w:pPr>
              <w:spacing w:line="300" w:lineRule="auto"/>
              <w:jc w:val="center"/>
              <w:rPr>
                <w:rFonts w:hint="eastAsia"/>
                <w:sz w:val="21"/>
                <w:szCs w:val="21"/>
              </w:rPr>
            </w:pPr>
            <w:r>
              <w:rPr>
                <w:rFonts w:hint="eastAsia"/>
                <w:sz w:val="21"/>
                <w:szCs w:val="21"/>
              </w:rPr>
              <w:t>…</w:t>
            </w:r>
          </w:p>
        </w:tc>
        <w:tc>
          <w:tcPr>
            <w:tcW w:w="435" w:type="dxa"/>
            <w:tcBorders>
              <w:bottom w:val="single" w:color="auto" w:sz="6" w:space="0"/>
            </w:tcBorders>
            <w:noWrap w:val="0"/>
            <w:vAlign w:val="top"/>
          </w:tcPr>
          <w:p w14:paraId="25C70565">
            <w:pPr>
              <w:spacing w:line="300" w:lineRule="auto"/>
              <w:jc w:val="center"/>
              <w:rPr>
                <w:rFonts w:hint="eastAsia"/>
                <w:sz w:val="21"/>
                <w:szCs w:val="21"/>
              </w:rPr>
            </w:pPr>
            <w:r>
              <w:rPr>
                <w:rFonts w:hint="eastAsia"/>
                <w:sz w:val="21"/>
                <w:szCs w:val="21"/>
              </w:rPr>
              <w:t>…</w:t>
            </w:r>
          </w:p>
        </w:tc>
        <w:tc>
          <w:tcPr>
            <w:tcW w:w="546" w:type="dxa"/>
            <w:tcBorders>
              <w:bottom w:val="single" w:color="auto" w:sz="6" w:space="0"/>
            </w:tcBorders>
            <w:noWrap w:val="0"/>
            <w:vAlign w:val="top"/>
          </w:tcPr>
          <w:p w14:paraId="34AA6E86">
            <w:pPr>
              <w:spacing w:line="300" w:lineRule="auto"/>
              <w:jc w:val="center"/>
              <w:rPr>
                <w:rFonts w:hint="eastAsia"/>
                <w:sz w:val="21"/>
                <w:szCs w:val="21"/>
              </w:rPr>
            </w:pPr>
          </w:p>
        </w:tc>
        <w:tc>
          <w:tcPr>
            <w:tcW w:w="532" w:type="dxa"/>
            <w:tcBorders>
              <w:bottom w:val="single" w:color="auto" w:sz="6" w:space="0"/>
            </w:tcBorders>
            <w:noWrap w:val="0"/>
            <w:vAlign w:val="top"/>
          </w:tcPr>
          <w:p w14:paraId="667648C0">
            <w:pPr>
              <w:spacing w:line="300" w:lineRule="auto"/>
              <w:jc w:val="center"/>
              <w:rPr>
                <w:rFonts w:hint="eastAsia"/>
                <w:sz w:val="21"/>
                <w:szCs w:val="21"/>
              </w:rPr>
            </w:pPr>
          </w:p>
        </w:tc>
        <w:tc>
          <w:tcPr>
            <w:tcW w:w="588" w:type="dxa"/>
            <w:tcBorders>
              <w:bottom w:val="single" w:color="auto" w:sz="6" w:space="0"/>
            </w:tcBorders>
            <w:noWrap w:val="0"/>
            <w:vAlign w:val="top"/>
          </w:tcPr>
          <w:p w14:paraId="21FF68BA">
            <w:pPr>
              <w:spacing w:line="300" w:lineRule="auto"/>
              <w:jc w:val="center"/>
              <w:rPr>
                <w:rFonts w:hint="eastAsia"/>
                <w:sz w:val="21"/>
                <w:szCs w:val="21"/>
              </w:rPr>
            </w:pPr>
          </w:p>
        </w:tc>
        <w:tc>
          <w:tcPr>
            <w:tcW w:w="1014" w:type="dxa"/>
            <w:tcBorders>
              <w:bottom w:val="single" w:color="auto" w:sz="6" w:space="0"/>
            </w:tcBorders>
            <w:noWrap w:val="0"/>
            <w:vAlign w:val="top"/>
          </w:tcPr>
          <w:p w14:paraId="4148BA1A">
            <w:pPr>
              <w:pStyle w:val="6"/>
              <w:spacing w:line="300" w:lineRule="auto"/>
              <w:rPr>
                <w:rFonts w:hint="eastAsia"/>
                <w:sz w:val="21"/>
                <w:szCs w:val="21"/>
              </w:rPr>
            </w:pPr>
          </w:p>
        </w:tc>
        <w:tc>
          <w:tcPr>
            <w:tcW w:w="1014" w:type="dxa"/>
            <w:tcBorders>
              <w:bottom w:val="single" w:color="auto" w:sz="6" w:space="0"/>
            </w:tcBorders>
            <w:noWrap w:val="0"/>
            <w:vAlign w:val="top"/>
          </w:tcPr>
          <w:p w14:paraId="09A9DFF4">
            <w:pPr>
              <w:spacing w:line="300" w:lineRule="auto"/>
              <w:jc w:val="center"/>
              <w:rPr>
                <w:rFonts w:hint="eastAsia"/>
                <w:sz w:val="21"/>
                <w:szCs w:val="21"/>
              </w:rPr>
            </w:pPr>
          </w:p>
        </w:tc>
        <w:tc>
          <w:tcPr>
            <w:tcW w:w="1014" w:type="dxa"/>
            <w:tcBorders>
              <w:bottom w:val="single" w:color="auto" w:sz="6" w:space="0"/>
            </w:tcBorders>
            <w:noWrap w:val="0"/>
            <w:vAlign w:val="top"/>
          </w:tcPr>
          <w:p w14:paraId="56753CE5">
            <w:pPr>
              <w:spacing w:line="300" w:lineRule="auto"/>
              <w:jc w:val="center"/>
              <w:rPr>
                <w:rFonts w:hint="eastAsia"/>
                <w:sz w:val="21"/>
                <w:szCs w:val="21"/>
              </w:rPr>
            </w:pPr>
          </w:p>
        </w:tc>
        <w:tc>
          <w:tcPr>
            <w:tcW w:w="1014" w:type="dxa"/>
            <w:tcBorders>
              <w:bottom w:val="single" w:color="auto" w:sz="6" w:space="0"/>
              <w:right w:val="nil"/>
            </w:tcBorders>
            <w:noWrap w:val="0"/>
            <w:vAlign w:val="top"/>
          </w:tcPr>
          <w:p w14:paraId="63395E66">
            <w:pPr>
              <w:pStyle w:val="6"/>
              <w:spacing w:line="300" w:lineRule="auto"/>
              <w:rPr>
                <w:rFonts w:hint="eastAsia"/>
                <w:sz w:val="21"/>
                <w:szCs w:val="21"/>
              </w:rPr>
            </w:pPr>
          </w:p>
        </w:tc>
        <w:tc>
          <w:tcPr>
            <w:tcW w:w="1014" w:type="dxa"/>
            <w:tcBorders>
              <w:bottom w:val="single" w:color="auto" w:sz="6" w:space="0"/>
              <w:right w:val="nil"/>
            </w:tcBorders>
            <w:noWrap w:val="0"/>
            <w:vAlign w:val="top"/>
          </w:tcPr>
          <w:p w14:paraId="55FF27BA">
            <w:pPr>
              <w:spacing w:line="300" w:lineRule="auto"/>
              <w:jc w:val="center"/>
              <w:rPr>
                <w:rFonts w:hint="eastAsia"/>
                <w:sz w:val="21"/>
                <w:szCs w:val="21"/>
              </w:rPr>
            </w:pPr>
          </w:p>
        </w:tc>
      </w:tr>
    </w:tbl>
    <w:p w14:paraId="16F0A8C5">
      <w:pPr>
        <w:keepNext w:val="0"/>
        <w:keepLines w:val="0"/>
        <w:widowControl/>
        <w:suppressLineNumbers w:val="0"/>
        <w:ind w:firstLine="420" w:firstLineChars="200"/>
        <w:jc w:val="left"/>
        <w:rPr>
          <w:sz w:val="21"/>
          <w:szCs w:val="21"/>
        </w:rPr>
      </w:pPr>
      <w:r>
        <w:rPr>
          <w:rFonts w:hint="eastAsia" w:ascii="宋体" w:hAnsi="宋体" w:eastAsia="宋体" w:cs="宋体"/>
          <w:color w:val="000000"/>
          <w:kern w:val="0"/>
          <w:sz w:val="21"/>
          <w:szCs w:val="21"/>
          <w:lang w:val="en-US" w:eastAsia="zh-CN" w:bidi="ar"/>
        </w:rPr>
        <w:t>资料来源：（宋体，五号）</w:t>
      </w:r>
    </w:p>
    <w:p w14:paraId="6D3F466D">
      <w:pPr>
        <w:pStyle w:val="7"/>
        <w:spacing w:line="300" w:lineRule="auto"/>
        <w:ind w:firstLine="480"/>
        <w:rPr>
          <w:rFonts w:hint="eastAsia"/>
          <w:sz w:val="24"/>
          <w:szCs w:val="24"/>
        </w:rPr>
      </w:pPr>
    </w:p>
    <w:p w14:paraId="54474758">
      <w:pPr>
        <w:pStyle w:val="7"/>
        <w:spacing w:line="300" w:lineRule="auto"/>
        <w:ind w:firstLine="480"/>
        <w:rPr>
          <w:rFonts w:hint="eastAsia"/>
          <w:sz w:val="24"/>
          <w:szCs w:val="24"/>
        </w:rPr>
      </w:pPr>
      <w:r>
        <w:rPr>
          <w:rFonts w:hint="eastAsia"/>
          <w:sz w:val="24"/>
          <w:szCs w:val="24"/>
        </w:rPr>
        <w:t>图形的标题放在图形的下方，剧中排写，五号字体，使用坐标的图形坐标要标上名称和单位。如系引用，应说明出处。</w:t>
      </w:r>
    </w:p>
    <w:p w14:paraId="0B5A2A95">
      <w:pPr>
        <w:ind w:firstLine="480" w:firstLineChars="200"/>
        <w:rPr>
          <w:rFonts w:hint="eastAsia" w:eastAsiaTheme="minorEastAsia"/>
          <w:sz w:val="24"/>
          <w:szCs w:val="24"/>
          <w:lang w:val="en-US" w:eastAsia="zh-CN"/>
        </w:rPr>
      </w:pPr>
      <w:r>
        <w:rPr>
          <w:rFonts w:hint="eastAsia"/>
          <w:sz w:val="24"/>
          <w:szCs w:val="24"/>
          <w:lang w:val="en-US" w:eastAsia="zh-CN"/>
        </w:rPr>
        <w:t>示例：</w:t>
      </w:r>
    </w:p>
    <w:p w14:paraId="5F979BD0">
      <w:pPr>
        <w:pStyle w:val="7"/>
        <w:spacing w:line="300" w:lineRule="auto"/>
        <w:ind w:firstLine="480"/>
        <w:rPr>
          <w:rFonts w:hint="eastAsia"/>
          <w:sz w:val="24"/>
          <w:szCs w:val="24"/>
        </w:rPr>
      </w:pPr>
    </w:p>
    <w:p w14:paraId="1069A847">
      <w:pPr>
        <w:spacing w:line="300" w:lineRule="auto"/>
        <w:jc w:val="center"/>
        <w:rPr>
          <w:rFonts w:hint="eastAsia"/>
        </w:rPr>
      </w:pPr>
      <w:r>
        <w:drawing>
          <wp:inline distT="0" distB="0" distL="114300" distR="114300">
            <wp:extent cx="4115435" cy="356362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4115435" cy="3563620"/>
                    </a:xfrm>
                    <a:prstGeom prst="rect">
                      <a:avLst/>
                    </a:prstGeom>
                    <a:noFill/>
                    <a:ln>
                      <a:noFill/>
                    </a:ln>
                  </pic:spPr>
                </pic:pic>
              </a:graphicData>
            </a:graphic>
          </wp:inline>
        </w:drawing>
      </w:r>
    </w:p>
    <w:p w14:paraId="64D5CA7F">
      <w:pPr>
        <w:pStyle w:val="2"/>
        <w:spacing w:line="300" w:lineRule="auto"/>
        <w:rPr>
          <w:rFonts w:hint="eastAsia"/>
        </w:rPr>
      </w:pPr>
      <w:r>
        <w:rPr>
          <w:rFonts w:hint="eastAsia"/>
        </w:rPr>
        <w:t xml:space="preserve">图 </w:t>
      </w:r>
      <w:r>
        <w:fldChar w:fldCharType="begin"/>
      </w:r>
      <w:r>
        <w:instrText xml:space="preserve"> STYLEREF 1 \s </w:instrText>
      </w:r>
      <w:r>
        <w:fldChar w:fldCharType="separate"/>
      </w:r>
      <w:r>
        <w:t>2</w:t>
      </w:r>
      <w:r>
        <w:fldChar w:fldCharType="end"/>
      </w:r>
      <w:r>
        <w:noBreakHyphen/>
      </w:r>
      <w:r>
        <w:fldChar w:fldCharType="begin"/>
      </w:r>
      <w:r>
        <w:instrText xml:space="preserve"> SEQ </w:instrText>
      </w:r>
      <w:r>
        <w:rPr>
          <w:rFonts w:hint="eastAsia"/>
        </w:rPr>
        <w:instrText xml:space="preserve">图 \* ARABIC \s 1</w:instrText>
      </w:r>
      <w:r>
        <w:instrText xml:space="preserve"> </w:instrText>
      </w:r>
      <w:r>
        <w:fldChar w:fldCharType="separate"/>
      </w:r>
      <w:r>
        <w:t>1</w:t>
      </w:r>
      <w:r>
        <w:fldChar w:fldCharType="end"/>
      </w:r>
      <w:r>
        <w:rPr>
          <w:rFonts w:hint="eastAsia"/>
        </w:rPr>
        <w:t xml:space="preserve"> 注水压力对驱油效率的影响</w:t>
      </w:r>
    </w:p>
    <w:p w14:paraId="36D2695D">
      <w:pPr>
        <w:keepNext w:val="0"/>
        <w:keepLines w:val="0"/>
        <w:widowControl/>
        <w:suppressLineNumbers w:val="0"/>
        <w:ind w:firstLine="400" w:firstLineChars="200"/>
        <w:jc w:val="left"/>
        <w:rPr>
          <w:sz w:val="21"/>
          <w:szCs w:val="21"/>
        </w:rPr>
      </w:pPr>
      <w:r>
        <w:rPr>
          <w:rFonts w:hint="eastAsia" w:ascii="宋体" w:hAnsi="宋体" w:eastAsia="宋体" w:cs="宋体"/>
          <w:color w:val="000000"/>
          <w:kern w:val="0"/>
          <w:sz w:val="20"/>
          <w:szCs w:val="20"/>
          <w:lang w:val="en-US" w:eastAsia="zh-CN" w:bidi="ar"/>
        </w:rPr>
        <w:t>资料来源：</w:t>
      </w:r>
      <w:r>
        <w:rPr>
          <w:rFonts w:hint="eastAsia" w:ascii="宋体" w:hAnsi="宋体" w:eastAsia="宋体" w:cs="宋体"/>
          <w:color w:val="000000"/>
          <w:kern w:val="0"/>
          <w:sz w:val="21"/>
          <w:szCs w:val="21"/>
          <w:lang w:val="en-US" w:eastAsia="zh-CN" w:bidi="ar"/>
        </w:rPr>
        <w:t>（宋体，五号）</w:t>
      </w:r>
    </w:p>
    <w:p w14:paraId="1A82FFEB">
      <w:pPr>
        <w:pStyle w:val="10"/>
        <w:tabs>
          <w:tab w:val="right" w:pos="9071"/>
        </w:tabs>
        <w:spacing w:line="300" w:lineRule="auto"/>
        <w:jc w:val="both"/>
        <w:rPr>
          <w:rStyle w:val="11"/>
          <w:rFonts w:hint="eastAsia"/>
        </w:rPr>
      </w:pPr>
    </w:p>
    <w:p w14:paraId="314DA0C0">
      <w:pPr>
        <w:keepNext w:val="0"/>
        <w:keepLines w:val="0"/>
        <w:pageBreakBefore w:val="0"/>
        <w:widowControl w:val="0"/>
        <w:kinsoku/>
        <w:wordWrap/>
        <w:overflowPunct/>
        <w:topLinePunct w:val="0"/>
        <w:autoSpaceDE w:val="0"/>
        <w:autoSpaceDN w:val="0"/>
        <w:bidi w:val="0"/>
        <w:adjustRightInd w:val="0"/>
        <w:snapToGrid/>
        <w:spacing w:line="300" w:lineRule="auto"/>
        <w:ind w:firstLine="561" w:firstLineChars="200"/>
        <w:jc w:val="left"/>
        <w:textAlignment w:val="auto"/>
        <w:rPr>
          <w:rFonts w:hint="default"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w:t>
      </w:r>
      <w:r>
        <w:rPr>
          <w:rFonts w:hint="eastAsia" w:asciiTheme="minorEastAsia" w:hAnsiTheme="minorEastAsia" w:cstheme="minorEastAsia"/>
          <w:b/>
          <w:bCs/>
          <w:sz w:val="28"/>
          <w:szCs w:val="28"/>
          <w:lang w:val="en-US" w:eastAsia="zh-CN"/>
        </w:rPr>
        <w:t>八</w:t>
      </w:r>
      <w:r>
        <w:rPr>
          <w:rFonts w:hint="eastAsia" w:asciiTheme="minorEastAsia" w:hAnsiTheme="minorEastAsia" w:eastAsiaTheme="minorEastAsia" w:cstheme="minorEastAsia"/>
          <w:b/>
          <w:bCs/>
          <w:sz w:val="28"/>
          <w:szCs w:val="28"/>
          <w:lang w:val="en-US" w:eastAsia="zh-CN"/>
        </w:rPr>
        <w:t>）</w:t>
      </w:r>
      <w:r>
        <w:rPr>
          <w:rFonts w:hint="eastAsia" w:asciiTheme="minorEastAsia" w:hAnsiTheme="minorEastAsia" w:cstheme="minorEastAsia"/>
          <w:b/>
          <w:bCs/>
          <w:sz w:val="28"/>
          <w:szCs w:val="28"/>
          <w:lang w:val="en-US" w:eastAsia="zh-CN"/>
        </w:rPr>
        <w:t>公式</w:t>
      </w:r>
    </w:p>
    <w:p w14:paraId="601E75EE">
      <w:pPr>
        <w:keepNext w:val="0"/>
        <w:keepLines w:val="0"/>
        <w:pageBreakBefore w:val="0"/>
        <w:widowControl w:val="0"/>
        <w:numPr>
          <w:ilvl w:val="0"/>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公式，使用计算机软件自带的公式编辑器编写，字体大小以简明美观为基本标准。公式序号一律采用阿拉伯数字依序编排，序号（如“公式1”、“公式2”）置于公式所在行的最右侧。公式应另起一行写在稿纸中央，一行写不完的长公式，最好在等号处转行，如做不到这点，在数学符号（如“+”、“－”号）处转行，数学符号应写在转行后的行首，公式与正文之间要有一定的间距。</w:t>
      </w:r>
    </w:p>
    <w:p w14:paraId="15689AA2">
      <w:pPr>
        <w:keepNext w:val="0"/>
        <w:keepLines w:val="0"/>
        <w:pageBreakBefore w:val="0"/>
        <w:widowControl w:val="0"/>
        <w:kinsoku/>
        <w:wordWrap/>
        <w:overflowPunct/>
        <w:topLinePunct w:val="0"/>
        <w:autoSpaceDE w:val="0"/>
        <w:autoSpaceDN w:val="0"/>
        <w:bidi w:val="0"/>
        <w:adjustRightInd w:val="0"/>
        <w:snapToGrid/>
        <w:spacing w:line="300" w:lineRule="auto"/>
        <w:ind w:firstLine="561" w:firstLineChars="200"/>
        <w:jc w:val="left"/>
        <w:textAlignment w:val="auto"/>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b/>
          <w:bCs/>
          <w:sz w:val="28"/>
          <w:szCs w:val="28"/>
          <w:lang w:val="en-US" w:eastAsia="zh-CN"/>
        </w:rPr>
        <w:t>（</w:t>
      </w:r>
      <w:r>
        <w:rPr>
          <w:rFonts w:hint="eastAsia" w:asciiTheme="minorEastAsia" w:hAnsiTheme="minorEastAsia" w:cstheme="minorEastAsia"/>
          <w:b/>
          <w:bCs/>
          <w:sz w:val="28"/>
          <w:szCs w:val="28"/>
          <w:lang w:val="en-US" w:eastAsia="zh-CN"/>
        </w:rPr>
        <w:t>九</w:t>
      </w:r>
      <w:r>
        <w:rPr>
          <w:rFonts w:hint="eastAsia" w:asciiTheme="minorEastAsia" w:hAnsiTheme="minorEastAsia" w:eastAsiaTheme="minorEastAsia" w:cstheme="minorEastAsia"/>
          <w:b/>
          <w:bCs/>
          <w:sz w:val="28"/>
          <w:szCs w:val="28"/>
          <w:lang w:val="en-US" w:eastAsia="zh-CN"/>
        </w:rPr>
        <w:t>）</w:t>
      </w:r>
      <w:r>
        <w:rPr>
          <w:rFonts w:hint="eastAsia" w:asciiTheme="minorEastAsia" w:hAnsiTheme="minorEastAsia" w:eastAsiaTheme="minorEastAsia" w:cstheme="minorEastAsia"/>
          <w:b/>
          <w:bCs/>
          <w:sz w:val="28"/>
          <w:szCs w:val="28"/>
          <w:lang w:eastAsia="zh-CN"/>
        </w:rPr>
        <w:t>注释</w:t>
      </w:r>
    </w:p>
    <w:p w14:paraId="25CD6A2E">
      <w:pPr>
        <w:keepNext w:val="0"/>
        <w:keepLines w:val="0"/>
        <w:pageBreakBefore w:val="0"/>
        <w:widowControl w:val="0"/>
        <w:numPr>
          <w:ilvl w:val="0"/>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val="0"/>
          <w:bCs w:val="0"/>
          <w:sz w:val="24"/>
          <w:szCs w:val="24"/>
        </w:rPr>
        <w:t>注释用于标注文中引用的文献、说明数据出处或对所注内容作出解释说明，一般分为页末注（脚注）和篇末注（尾注）两种。我校统一使用脚注形式，</w:t>
      </w:r>
      <w:r>
        <w:rPr>
          <w:rFonts w:hint="eastAsia" w:asciiTheme="minorEastAsia" w:hAnsiTheme="minorEastAsia" w:eastAsiaTheme="minorEastAsia" w:cstheme="minorEastAsia"/>
          <w:sz w:val="24"/>
          <w:szCs w:val="24"/>
        </w:rPr>
        <w:t>在文中插入脚注位置点击“插入”——“引用”——“脚注和尾注”——“脚注”，编码采用“①”、“②” ……形式，编号方式选“连续”。毕业论文（设计）若为基金项目资助，在论文正文第1页脚注中注明。</w:t>
      </w:r>
    </w:p>
    <w:p w14:paraId="60ECC1F7">
      <w:pPr>
        <w:keepNext w:val="0"/>
        <w:keepLines w:val="0"/>
        <w:pageBreakBefore w:val="0"/>
        <w:widowControl w:val="0"/>
        <w:kinsoku/>
        <w:wordWrap/>
        <w:overflowPunct/>
        <w:topLinePunct w:val="0"/>
        <w:autoSpaceDE w:val="0"/>
        <w:autoSpaceDN w:val="0"/>
        <w:bidi w:val="0"/>
        <w:adjustRightInd w:val="0"/>
        <w:snapToGrid/>
        <w:spacing w:line="300" w:lineRule="auto"/>
        <w:ind w:firstLine="561" w:firstLineChars="200"/>
        <w:jc w:val="left"/>
        <w:textAlignment w:val="auto"/>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b/>
          <w:bCs/>
          <w:sz w:val="28"/>
          <w:szCs w:val="28"/>
          <w:lang w:val="en-US" w:eastAsia="zh-CN"/>
        </w:rPr>
        <w:t>（</w:t>
      </w:r>
      <w:r>
        <w:rPr>
          <w:rFonts w:hint="eastAsia" w:asciiTheme="minorEastAsia" w:hAnsiTheme="minorEastAsia" w:cstheme="minorEastAsia"/>
          <w:b/>
          <w:bCs/>
          <w:sz w:val="28"/>
          <w:szCs w:val="28"/>
          <w:lang w:val="en-US" w:eastAsia="zh-CN"/>
        </w:rPr>
        <w:t>十</w:t>
      </w:r>
      <w:r>
        <w:rPr>
          <w:rFonts w:hint="eastAsia" w:asciiTheme="minorEastAsia" w:hAnsiTheme="minorEastAsia" w:eastAsiaTheme="minorEastAsia" w:cstheme="minorEastAsia"/>
          <w:b/>
          <w:bCs/>
          <w:sz w:val="28"/>
          <w:szCs w:val="28"/>
          <w:lang w:val="en-US" w:eastAsia="zh-CN"/>
        </w:rPr>
        <w:t>）</w:t>
      </w:r>
      <w:r>
        <w:rPr>
          <w:rFonts w:hint="eastAsia" w:asciiTheme="minorEastAsia" w:hAnsiTheme="minorEastAsia" w:eastAsiaTheme="minorEastAsia" w:cstheme="minorEastAsia"/>
          <w:b/>
          <w:bCs/>
          <w:sz w:val="28"/>
          <w:szCs w:val="28"/>
          <w:lang w:eastAsia="zh-CN"/>
        </w:rPr>
        <w:t>参考文献</w:t>
      </w:r>
    </w:p>
    <w:p w14:paraId="73BC626C">
      <w:pPr>
        <w:keepNext w:val="0"/>
        <w:keepLines w:val="0"/>
        <w:pageBreakBefore w:val="0"/>
        <w:widowControl w:val="0"/>
        <w:numPr>
          <w:ilvl w:val="0"/>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参考文献主要指参阅的文献，是指作者在写作过程中参阅的文章、著作等文献。参考文献数目不少于</w:t>
      </w:r>
      <w:r>
        <w:rPr>
          <w:rFonts w:hint="eastAsia" w:asciiTheme="minorEastAsia" w:hAnsiTheme="minorEastAsia" w:eastAsiaTheme="minorEastAsia" w:cstheme="minorEastAsia"/>
          <w:color w:val="FF0000"/>
          <w:sz w:val="24"/>
          <w:szCs w:val="24"/>
          <w:lang w:val="en-US" w:eastAsia="zh-CN"/>
        </w:rPr>
        <w:t>2</w:t>
      </w:r>
      <w:r>
        <w:rPr>
          <w:rFonts w:hint="eastAsia" w:asciiTheme="minorEastAsia" w:hAnsiTheme="minorEastAsia" w:eastAsiaTheme="minorEastAsia" w:cstheme="minorEastAsia"/>
          <w:color w:val="FF0000"/>
          <w:sz w:val="24"/>
          <w:szCs w:val="24"/>
        </w:rPr>
        <w:t>0篇（部）</w:t>
      </w:r>
      <w:r>
        <w:rPr>
          <w:rFonts w:hint="eastAsia" w:asciiTheme="minorEastAsia" w:hAnsiTheme="minorEastAsia" w:eastAsiaTheme="minorEastAsia" w:cstheme="minorEastAsia"/>
          <w:sz w:val="24"/>
          <w:szCs w:val="24"/>
        </w:rPr>
        <w:t>，应尽量选取第一手资料，且尽可能是较新资料。</w:t>
      </w:r>
    </w:p>
    <w:p w14:paraId="2A5715DC">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sz w:val="24"/>
          <w:szCs w:val="24"/>
        </w:rPr>
        <w:t>中文论文文献著录格式参照中华人民共和国国家质量监督检验检疫总局、中国国家标准化管理委员会发布的中华人民共和国国家标准《信息与文献参考文献著录规则》（GB/T7714—2015）</w:t>
      </w:r>
      <w:r>
        <w:rPr>
          <w:rFonts w:hint="eastAsia" w:asciiTheme="minorEastAsia" w:hAnsiTheme="minorEastAsia" w:eastAsiaTheme="minorEastAsia" w:cstheme="minorEastAsia"/>
          <w:color w:val="FF0000"/>
          <w:sz w:val="24"/>
          <w:szCs w:val="24"/>
        </w:rPr>
        <w:t>的规定。</w:t>
      </w:r>
      <w:r>
        <w:rPr>
          <w:rFonts w:hint="eastAsia" w:asciiTheme="minorEastAsia" w:hAnsiTheme="minorEastAsia" w:eastAsiaTheme="minorEastAsia" w:cstheme="minorEastAsia"/>
          <w:color w:val="FF0000"/>
          <w:sz w:val="24"/>
          <w:szCs w:val="24"/>
          <w:highlight w:val="yellow"/>
          <w:lang w:val="en-US" w:eastAsia="zh-CN"/>
        </w:rPr>
        <w:t>外文文献，原则上使用该语种通行的引证标注方式。</w:t>
      </w:r>
      <w:r>
        <w:rPr>
          <w:rFonts w:hint="eastAsia" w:asciiTheme="minorEastAsia" w:hAnsiTheme="minorEastAsia" w:eastAsiaTheme="minorEastAsia" w:cstheme="minorEastAsia"/>
          <w:sz w:val="24"/>
          <w:szCs w:val="24"/>
        </w:rPr>
        <w:t>用中文撰写的论文的参考文献中既有中文文献又有外文文献的，应先列出中文文献，后列出外文文献；用外文撰写的论文的参考文献中既有中文文献又有外文文献的，则先列出外文文献，后列出中文文献。</w:t>
      </w:r>
      <w:r>
        <w:rPr>
          <w:rFonts w:hint="eastAsia" w:asciiTheme="minorEastAsia" w:hAnsiTheme="minorEastAsia" w:eastAsiaTheme="minorEastAsia" w:cstheme="minorEastAsia"/>
          <w:color w:val="auto"/>
          <w:sz w:val="24"/>
          <w:szCs w:val="24"/>
          <w:lang w:val="en-US" w:eastAsia="zh-CN"/>
        </w:rPr>
        <w:t>中文文献按</w:t>
      </w:r>
      <w:r>
        <w:rPr>
          <w:rFonts w:hint="eastAsia" w:asciiTheme="minorEastAsia" w:hAnsiTheme="minorEastAsia" w:eastAsiaTheme="minorEastAsia" w:cstheme="minorEastAsia"/>
          <w:color w:val="auto"/>
          <w:sz w:val="24"/>
          <w:szCs w:val="24"/>
        </w:rPr>
        <w:t>作者姓氏拼音首字母顺序列出</w:t>
      </w:r>
      <w:r>
        <w:rPr>
          <w:rFonts w:hint="eastAsia" w:asciiTheme="minorEastAsia" w:hAnsiTheme="minorEastAsia" w:cstheme="minorEastAsia"/>
          <w:color w:val="auto"/>
          <w:sz w:val="24"/>
          <w:szCs w:val="24"/>
          <w:lang w:eastAsia="zh-CN"/>
        </w:rPr>
        <w:t>，</w:t>
      </w:r>
      <w:r>
        <w:rPr>
          <w:rFonts w:hint="eastAsia" w:asciiTheme="minorEastAsia" w:hAnsiTheme="minorEastAsia" w:cstheme="minorEastAsia"/>
          <w:color w:val="auto"/>
          <w:sz w:val="24"/>
          <w:szCs w:val="24"/>
          <w:lang w:val="en-US" w:eastAsia="zh-CN"/>
        </w:rPr>
        <w:t>英</w:t>
      </w:r>
      <w:r>
        <w:rPr>
          <w:rFonts w:hint="eastAsia" w:asciiTheme="minorEastAsia" w:hAnsiTheme="minorEastAsia" w:eastAsiaTheme="minorEastAsia" w:cstheme="minorEastAsia"/>
          <w:color w:val="auto"/>
          <w:sz w:val="24"/>
          <w:szCs w:val="24"/>
          <w:lang w:val="en-US" w:eastAsia="zh-CN"/>
        </w:rPr>
        <w:t>文文献</w:t>
      </w:r>
      <w:r>
        <w:rPr>
          <w:rFonts w:hint="eastAsia" w:asciiTheme="minorEastAsia" w:hAnsiTheme="minorEastAsia" w:eastAsiaTheme="minorEastAsia" w:cstheme="minorEastAsia"/>
          <w:color w:val="auto"/>
          <w:sz w:val="24"/>
          <w:szCs w:val="24"/>
        </w:rPr>
        <w:t>按作者姓名英文首字母顺序列出</w:t>
      </w:r>
      <w:r>
        <w:rPr>
          <w:rFonts w:hint="eastAsia" w:asciiTheme="minorEastAsia" w:hAnsi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其它</w:t>
      </w:r>
      <w:r>
        <w:rPr>
          <w:rFonts w:hint="eastAsia" w:asciiTheme="minorEastAsia" w:hAnsiTheme="minorEastAsia" w:cstheme="minorEastAsia"/>
          <w:color w:val="auto"/>
          <w:sz w:val="24"/>
          <w:szCs w:val="24"/>
          <w:lang w:val="en-US" w:eastAsia="zh-CN"/>
        </w:rPr>
        <w:t>外语</w:t>
      </w:r>
      <w:r>
        <w:rPr>
          <w:rFonts w:hint="eastAsia" w:asciiTheme="minorEastAsia" w:hAnsiTheme="minorEastAsia" w:eastAsiaTheme="minorEastAsia" w:cstheme="minorEastAsia"/>
          <w:color w:val="auto"/>
          <w:sz w:val="24"/>
          <w:szCs w:val="24"/>
        </w:rPr>
        <w:t>语种</w:t>
      </w:r>
      <w:r>
        <w:rPr>
          <w:rFonts w:hint="eastAsia" w:asciiTheme="minorEastAsia" w:hAnsiTheme="minorEastAsia" w:cstheme="minorEastAsia"/>
          <w:color w:val="auto"/>
          <w:sz w:val="24"/>
          <w:szCs w:val="24"/>
          <w:lang w:val="en-US" w:eastAsia="zh-CN"/>
        </w:rPr>
        <w:t>文献按</w:t>
      </w:r>
      <w:r>
        <w:rPr>
          <w:rFonts w:hint="eastAsia" w:asciiTheme="minorEastAsia" w:hAnsiTheme="minorEastAsia" w:eastAsiaTheme="minorEastAsia" w:cstheme="minorEastAsia"/>
          <w:color w:val="auto"/>
          <w:sz w:val="24"/>
          <w:szCs w:val="24"/>
        </w:rPr>
        <w:t>照相应学院的规定</w:t>
      </w:r>
      <w:r>
        <w:rPr>
          <w:rFonts w:hint="eastAsia" w:asciiTheme="minorEastAsia" w:hAnsiTheme="minorEastAsia" w:cstheme="minorEastAsia"/>
          <w:color w:val="auto"/>
          <w:sz w:val="24"/>
          <w:szCs w:val="24"/>
          <w:lang w:val="en-US" w:eastAsia="zh-CN"/>
        </w:rPr>
        <w:t>排序</w:t>
      </w:r>
      <w:r>
        <w:rPr>
          <w:rFonts w:hint="eastAsia" w:asciiTheme="minorEastAsia" w:hAnsiTheme="minorEastAsia" w:cstheme="minorEastAsia"/>
          <w:color w:val="auto"/>
          <w:sz w:val="24"/>
          <w:szCs w:val="24"/>
          <w:lang w:eastAsia="zh-CN"/>
        </w:rPr>
        <w:t>）。</w:t>
      </w:r>
    </w:p>
    <w:p w14:paraId="296EE95F">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lang w:val="en-GB"/>
        </w:rPr>
      </w:pPr>
    </w:p>
    <w:p w14:paraId="0052E577">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b/>
          <w:bCs/>
          <w:sz w:val="24"/>
          <w:szCs w:val="24"/>
          <w:lang w:val="en-GB" w:eastAsia="zh-CN"/>
        </w:rPr>
      </w:pPr>
      <w:r>
        <w:rPr>
          <w:rFonts w:hint="eastAsia" w:asciiTheme="minorEastAsia" w:hAnsiTheme="minorEastAsia" w:eastAsiaTheme="minorEastAsia" w:cstheme="minorEastAsia"/>
          <w:b/>
          <w:bCs/>
          <w:sz w:val="24"/>
          <w:szCs w:val="24"/>
          <w:lang w:val="en-GB"/>
        </w:rPr>
        <w:t>参考文献类型和标识代码见表1，其他未说明的文献类型，建议采用单字母“Z”。电子资源载体和标识代码见表2</w:t>
      </w:r>
      <w:r>
        <w:rPr>
          <w:rFonts w:hint="eastAsia" w:asciiTheme="minorEastAsia" w:hAnsiTheme="minorEastAsia" w:cstheme="minorEastAsia"/>
          <w:b/>
          <w:bCs/>
          <w:sz w:val="24"/>
          <w:szCs w:val="24"/>
          <w:lang w:val="en-GB" w:eastAsia="zh-CN"/>
        </w:rPr>
        <w:t>。</w:t>
      </w:r>
    </w:p>
    <w:p w14:paraId="103E9B68">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rPr>
      </w:pPr>
    </w:p>
    <w:p w14:paraId="705DBE75">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表1文献类型和标识代码</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
        <w:gridCol w:w="707"/>
        <w:gridCol w:w="707"/>
        <w:gridCol w:w="707"/>
        <w:gridCol w:w="707"/>
        <w:gridCol w:w="707"/>
        <w:gridCol w:w="513"/>
        <w:gridCol w:w="510"/>
        <w:gridCol w:w="510"/>
        <w:gridCol w:w="510"/>
        <w:gridCol w:w="558"/>
        <w:gridCol w:w="709"/>
        <w:gridCol w:w="562"/>
      </w:tblGrid>
      <w:tr w14:paraId="72C5CA63">
        <w:trPr>
          <w:jc w:val="center"/>
        </w:trPr>
        <w:tc>
          <w:tcPr>
            <w:tcW w:w="918" w:type="dxa"/>
            <w:vAlign w:val="center"/>
          </w:tcPr>
          <w:p w14:paraId="245CFCEF">
            <w:pPr>
              <w:pStyle w:val="5"/>
              <w:jc w:val="center"/>
              <w:rPr>
                <w:rFonts w:cs="Times New Roman" w:asciiTheme="minorEastAsia" w:hAnsiTheme="minorEastAsia"/>
                <w:sz w:val="21"/>
              </w:rPr>
            </w:pPr>
            <w:r>
              <w:rPr>
                <w:rFonts w:hint="eastAsia" w:cs="Times New Roman" w:asciiTheme="minorEastAsia" w:hAnsiTheme="minorEastAsia"/>
                <w:sz w:val="21"/>
              </w:rPr>
              <w:t>参考文献类型</w:t>
            </w:r>
          </w:p>
        </w:tc>
        <w:tc>
          <w:tcPr>
            <w:tcW w:w="707" w:type="dxa"/>
            <w:vAlign w:val="center"/>
          </w:tcPr>
          <w:p w14:paraId="31EFBD37">
            <w:pPr>
              <w:pStyle w:val="5"/>
              <w:jc w:val="center"/>
              <w:rPr>
                <w:rFonts w:cs="Times New Roman" w:asciiTheme="minorEastAsia" w:hAnsiTheme="minorEastAsia"/>
                <w:sz w:val="21"/>
              </w:rPr>
            </w:pPr>
            <w:r>
              <w:rPr>
                <w:rFonts w:hint="eastAsia" w:cs="Times New Roman" w:asciiTheme="minorEastAsia" w:hAnsiTheme="minorEastAsia"/>
                <w:sz w:val="21"/>
              </w:rPr>
              <w:t>普通图书</w:t>
            </w:r>
          </w:p>
        </w:tc>
        <w:tc>
          <w:tcPr>
            <w:tcW w:w="707" w:type="dxa"/>
            <w:vAlign w:val="center"/>
          </w:tcPr>
          <w:p w14:paraId="3D274753">
            <w:pPr>
              <w:pStyle w:val="5"/>
              <w:jc w:val="center"/>
              <w:rPr>
                <w:rFonts w:cs="Times New Roman" w:asciiTheme="minorEastAsia" w:hAnsiTheme="minorEastAsia"/>
                <w:sz w:val="21"/>
              </w:rPr>
            </w:pPr>
            <w:r>
              <w:rPr>
                <w:rFonts w:hint="eastAsia" w:cs="Times New Roman" w:asciiTheme="minorEastAsia" w:hAnsiTheme="minorEastAsia"/>
                <w:sz w:val="21"/>
              </w:rPr>
              <w:t>会议论文</w:t>
            </w:r>
          </w:p>
        </w:tc>
        <w:tc>
          <w:tcPr>
            <w:tcW w:w="707" w:type="dxa"/>
            <w:vAlign w:val="center"/>
          </w:tcPr>
          <w:p w14:paraId="08832AE2">
            <w:pPr>
              <w:pStyle w:val="5"/>
              <w:jc w:val="center"/>
              <w:rPr>
                <w:rFonts w:cs="Times New Roman" w:asciiTheme="minorEastAsia" w:hAnsiTheme="minorEastAsia"/>
                <w:sz w:val="21"/>
              </w:rPr>
            </w:pPr>
            <w:r>
              <w:rPr>
                <w:rFonts w:hint="eastAsia" w:cs="Times New Roman" w:asciiTheme="minorEastAsia" w:hAnsiTheme="minorEastAsia"/>
                <w:sz w:val="21"/>
              </w:rPr>
              <w:t>报纸文章</w:t>
            </w:r>
          </w:p>
        </w:tc>
        <w:tc>
          <w:tcPr>
            <w:tcW w:w="707" w:type="dxa"/>
            <w:vAlign w:val="center"/>
          </w:tcPr>
          <w:p w14:paraId="0F6DA530">
            <w:pPr>
              <w:pStyle w:val="5"/>
              <w:jc w:val="center"/>
              <w:rPr>
                <w:rFonts w:cs="Times New Roman" w:asciiTheme="minorEastAsia" w:hAnsiTheme="minorEastAsia"/>
                <w:sz w:val="21"/>
              </w:rPr>
            </w:pPr>
            <w:r>
              <w:rPr>
                <w:rFonts w:hint="eastAsia" w:cs="Times New Roman" w:asciiTheme="minorEastAsia" w:hAnsiTheme="minorEastAsia"/>
                <w:sz w:val="21"/>
              </w:rPr>
              <w:t>期刊文章</w:t>
            </w:r>
          </w:p>
        </w:tc>
        <w:tc>
          <w:tcPr>
            <w:tcW w:w="707" w:type="dxa"/>
            <w:vAlign w:val="center"/>
          </w:tcPr>
          <w:p w14:paraId="18C3FAA3">
            <w:pPr>
              <w:pStyle w:val="5"/>
              <w:jc w:val="center"/>
              <w:rPr>
                <w:rFonts w:cs="Times New Roman" w:asciiTheme="minorEastAsia" w:hAnsiTheme="minorEastAsia"/>
                <w:sz w:val="21"/>
              </w:rPr>
            </w:pPr>
            <w:r>
              <w:rPr>
                <w:rFonts w:hint="eastAsia" w:cs="Times New Roman" w:asciiTheme="minorEastAsia" w:hAnsiTheme="minorEastAsia"/>
                <w:sz w:val="21"/>
              </w:rPr>
              <w:t>学位论文</w:t>
            </w:r>
          </w:p>
        </w:tc>
        <w:tc>
          <w:tcPr>
            <w:tcW w:w="513" w:type="dxa"/>
            <w:vAlign w:val="center"/>
          </w:tcPr>
          <w:p w14:paraId="38A044D4">
            <w:pPr>
              <w:pStyle w:val="5"/>
              <w:jc w:val="center"/>
              <w:rPr>
                <w:rFonts w:cs="Times New Roman" w:asciiTheme="minorEastAsia" w:hAnsiTheme="minorEastAsia"/>
                <w:sz w:val="21"/>
              </w:rPr>
            </w:pPr>
            <w:r>
              <w:rPr>
                <w:rFonts w:hint="eastAsia" w:cs="Times New Roman" w:asciiTheme="minorEastAsia" w:hAnsiTheme="minorEastAsia"/>
                <w:sz w:val="21"/>
              </w:rPr>
              <w:t>报告</w:t>
            </w:r>
          </w:p>
        </w:tc>
        <w:tc>
          <w:tcPr>
            <w:tcW w:w="510" w:type="dxa"/>
            <w:vAlign w:val="center"/>
          </w:tcPr>
          <w:p w14:paraId="476A6053">
            <w:pPr>
              <w:pStyle w:val="5"/>
              <w:jc w:val="center"/>
              <w:rPr>
                <w:rFonts w:cs="Times New Roman" w:asciiTheme="minorEastAsia" w:hAnsiTheme="minorEastAsia"/>
                <w:sz w:val="21"/>
              </w:rPr>
            </w:pPr>
            <w:r>
              <w:rPr>
                <w:rFonts w:hint="eastAsia" w:cs="Times New Roman" w:asciiTheme="minorEastAsia" w:hAnsiTheme="minorEastAsia"/>
                <w:sz w:val="21"/>
              </w:rPr>
              <w:t>标准</w:t>
            </w:r>
          </w:p>
        </w:tc>
        <w:tc>
          <w:tcPr>
            <w:tcW w:w="510" w:type="dxa"/>
            <w:vAlign w:val="center"/>
          </w:tcPr>
          <w:p w14:paraId="3817AF7F">
            <w:pPr>
              <w:pStyle w:val="5"/>
              <w:jc w:val="center"/>
              <w:rPr>
                <w:rFonts w:cs="Times New Roman" w:asciiTheme="minorEastAsia" w:hAnsiTheme="minorEastAsia"/>
                <w:sz w:val="21"/>
              </w:rPr>
            </w:pPr>
            <w:r>
              <w:rPr>
                <w:rFonts w:hint="eastAsia" w:cs="Times New Roman" w:asciiTheme="minorEastAsia" w:hAnsiTheme="minorEastAsia"/>
                <w:sz w:val="21"/>
              </w:rPr>
              <w:t>专利</w:t>
            </w:r>
          </w:p>
        </w:tc>
        <w:tc>
          <w:tcPr>
            <w:tcW w:w="510" w:type="dxa"/>
            <w:vAlign w:val="center"/>
          </w:tcPr>
          <w:p w14:paraId="6568A00B">
            <w:pPr>
              <w:pStyle w:val="5"/>
              <w:jc w:val="center"/>
              <w:rPr>
                <w:rFonts w:cs="Times New Roman" w:asciiTheme="minorEastAsia" w:hAnsiTheme="minorEastAsia"/>
                <w:sz w:val="21"/>
              </w:rPr>
            </w:pPr>
            <w:r>
              <w:rPr>
                <w:rFonts w:hint="eastAsia" w:cs="Times New Roman" w:asciiTheme="minorEastAsia" w:hAnsiTheme="minorEastAsia"/>
                <w:sz w:val="21"/>
              </w:rPr>
              <w:t>汇编</w:t>
            </w:r>
          </w:p>
        </w:tc>
        <w:tc>
          <w:tcPr>
            <w:tcW w:w="558" w:type="dxa"/>
            <w:vAlign w:val="center"/>
          </w:tcPr>
          <w:p w14:paraId="0BB3A15A">
            <w:pPr>
              <w:pStyle w:val="5"/>
              <w:jc w:val="center"/>
              <w:rPr>
                <w:rFonts w:cs="Times New Roman" w:asciiTheme="minorEastAsia" w:hAnsiTheme="minorEastAsia"/>
                <w:sz w:val="21"/>
              </w:rPr>
            </w:pPr>
            <w:r>
              <w:rPr>
                <w:rFonts w:hint="eastAsia" w:cs="Times New Roman" w:asciiTheme="minorEastAsia" w:hAnsiTheme="minorEastAsia"/>
                <w:sz w:val="21"/>
              </w:rPr>
              <w:t>档案</w:t>
            </w:r>
          </w:p>
        </w:tc>
        <w:tc>
          <w:tcPr>
            <w:tcW w:w="709" w:type="dxa"/>
            <w:vAlign w:val="center"/>
          </w:tcPr>
          <w:p w14:paraId="535C1ED5">
            <w:pPr>
              <w:pStyle w:val="5"/>
              <w:jc w:val="center"/>
              <w:rPr>
                <w:rFonts w:cs="Times New Roman" w:asciiTheme="minorEastAsia" w:hAnsiTheme="minorEastAsia"/>
                <w:sz w:val="21"/>
              </w:rPr>
            </w:pPr>
            <w:r>
              <w:rPr>
                <w:rFonts w:hint="eastAsia" w:cs="Times New Roman" w:asciiTheme="minorEastAsia" w:hAnsiTheme="minorEastAsia"/>
                <w:sz w:val="21"/>
              </w:rPr>
              <w:t>数据库</w:t>
            </w:r>
          </w:p>
        </w:tc>
        <w:tc>
          <w:tcPr>
            <w:tcW w:w="562" w:type="dxa"/>
            <w:vAlign w:val="center"/>
          </w:tcPr>
          <w:p w14:paraId="46A36D9B">
            <w:pPr>
              <w:pStyle w:val="5"/>
              <w:jc w:val="center"/>
              <w:rPr>
                <w:rFonts w:cs="Times New Roman" w:asciiTheme="minorEastAsia" w:hAnsiTheme="minorEastAsia"/>
                <w:sz w:val="21"/>
              </w:rPr>
            </w:pPr>
            <w:r>
              <w:rPr>
                <w:rFonts w:hint="eastAsia" w:cs="Times New Roman" w:asciiTheme="minorEastAsia" w:hAnsiTheme="minorEastAsia"/>
                <w:sz w:val="21"/>
              </w:rPr>
              <w:t>古籍</w:t>
            </w:r>
          </w:p>
        </w:tc>
      </w:tr>
      <w:tr w14:paraId="2BEF370A">
        <w:trPr>
          <w:jc w:val="center"/>
        </w:trPr>
        <w:tc>
          <w:tcPr>
            <w:tcW w:w="918" w:type="dxa"/>
            <w:vAlign w:val="center"/>
          </w:tcPr>
          <w:p w14:paraId="3F59C946">
            <w:pPr>
              <w:pStyle w:val="5"/>
              <w:jc w:val="center"/>
              <w:rPr>
                <w:rFonts w:cs="Times New Roman" w:asciiTheme="minorEastAsia" w:hAnsiTheme="minorEastAsia"/>
                <w:sz w:val="21"/>
              </w:rPr>
            </w:pPr>
            <w:r>
              <w:rPr>
                <w:rFonts w:hint="eastAsia" w:cs="Times New Roman" w:asciiTheme="minorEastAsia" w:hAnsiTheme="minorEastAsia"/>
                <w:sz w:val="21"/>
              </w:rPr>
              <w:t>文献类型标志</w:t>
            </w:r>
          </w:p>
        </w:tc>
        <w:tc>
          <w:tcPr>
            <w:tcW w:w="707" w:type="dxa"/>
            <w:vAlign w:val="center"/>
          </w:tcPr>
          <w:p w14:paraId="58309918">
            <w:pPr>
              <w:pStyle w:val="5"/>
              <w:jc w:val="center"/>
              <w:rPr>
                <w:rFonts w:cs="Times New Roman" w:asciiTheme="minorEastAsia" w:hAnsiTheme="minorEastAsia"/>
                <w:sz w:val="21"/>
              </w:rPr>
            </w:pPr>
            <w:r>
              <w:rPr>
                <w:rFonts w:hint="eastAsia" w:cs="Times New Roman" w:asciiTheme="minorEastAsia" w:hAnsiTheme="minorEastAsia"/>
                <w:sz w:val="21"/>
              </w:rPr>
              <w:t>M</w:t>
            </w:r>
          </w:p>
        </w:tc>
        <w:tc>
          <w:tcPr>
            <w:tcW w:w="707" w:type="dxa"/>
            <w:vAlign w:val="center"/>
          </w:tcPr>
          <w:p w14:paraId="5EB27DB8">
            <w:pPr>
              <w:pStyle w:val="5"/>
              <w:jc w:val="center"/>
              <w:rPr>
                <w:rFonts w:cs="Times New Roman" w:asciiTheme="minorEastAsia" w:hAnsiTheme="minorEastAsia"/>
                <w:sz w:val="21"/>
              </w:rPr>
            </w:pPr>
            <w:r>
              <w:rPr>
                <w:rFonts w:hint="eastAsia" w:cs="Times New Roman" w:asciiTheme="minorEastAsia" w:hAnsiTheme="minorEastAsia"/>
                <w:sz w:val="21"/>
              </w:rPr>
              <w:t>C</w:t>
            </w:r>
          </w:p>
        </w:tc>
        <w:tc>
          <w:tcPr>
            <w:tcW w:w="707" w:type="dxa"/>
            <w:vAlign w:val="center"/>
          </w:tcPr>
          <w:p w14:paraId="5F557118">
            <w:pPr>
              <w:pStyle w:val="5"/>
              <w:jc w:val="center"/>
              <w:rPr>
                <w:rFonts w:cs="Times New Roman" w:asciiTheme="minorEastAsia" w:hAnsiTheme="minorEastAsia"/>
                <w:sz w:val="21"/>
              </w:rPr>
            </w:pPr>
            <w:r>
              <w:rPr>
                <w:rFonts w:hint="eastAsia" w:cs="Times New Roman" w:asciiTheme="minorEastAsia" w:hAnsiTheme="minorEastAsia"/>
                <w:sz w:val="21"/>
              </w:rPr>
              <w:t>N</w:t>
            </w:r>
          </w:p>
        </w:tc>
        <w:tc>
          <w:tcPr>
            <w:tcW w:w="707" w:type="dxa"/>
            <w:vAlign w:val="center"/>
          </w:tcPr>
          <w:p w14:paraId="20B8DF76">
            <w:pPr>
              <w:pStyle w:val="5"/>
              <w:jc w:val="center"/>
              <w:rPr>
                <w:rFonts w:cs="Times New Roman" w:asciiTheme="minorEastAsia" w:hAnsiTheme="minorEastAsia"/>
                <w:sz w:val="21"/>
              </w:rPr>
            </w:pPr>
            <w:r>
              <w:rPr>
                <w:rFonts w:hint="eastAsia" w:cs="Times New Roman" w:asciiTheme="minorEastAsia" w:hAnsiTheme="minorEastAsia"/>
                <w:sz w:val="21"/>
              </w:rPr>
              <w:t>J</w:t>
            </w:r>
          </w:p>
        </w:tc>
        <w:tc>
          <w:tcPr>
            <w:tcW w:w="707" w:type="dxa"/>
            <w:vAlign w:val="center"/>
          </w:tcPr>
          <w:p w14:paraId="5CBF1F36">
            <w:pPr>
              <w:pStyle w:val="5"/>
              <w:jc w:val="center"/>
              <w:rPr>
                <w:rFonts w:cs="Times New Roman" w:asciiTheme="minorEastAsia" w:hAnsiTheme="minorEastAsia"/>
                <w:sz w:val="21"/>
              </w:rPr>
            </w:pPr>
            <w:r>
              <w:rPr>
                <w:rFonts w:hint="eastAsia" w:cs="Times New Roman" w:asciiTheme="minorEastAsia" w:hAnsiTheme="minorEastAsia"/>
                <w:sz w:val="21"/>
              </w:rPr>
              <w:t>D</w:t>
            </w:r>
          </w:p>
        </w:tc>
        <w:tc>
          <w:tcPr>
            <w:tcW w:w="513" w:type="dxa"/>
            <w:vAlign w:val="center"/>
          </w:tcPr>
          <w:p w14:paraId="69CF2C7D">
            <w:pPr>
              <w:pStyle w:val="5"/>
              <w:jc w:val="center"/>
              <w:rPr>
                <w:rFonts w:cs="Times New Roman" w:asciiTheme="minorEastAsia" w:hAnsiTheme="minorEastAsia"/>
                <w:sz w:val="21"/>
              </w:rPr>
            </w:pPr>
            <w:r>
              <w:rPr>
                <w:rFonts w:hint="eastAsia" w:cs="Times New Roman" w:asciiTheme="minorEastAsia" w:hAnsiTheme="minorEastAsia"/>
                <w:sz w:val="21"/>
              </w:rPr>
              <w:t>R</w:t>
            </w:r>
          </w:p>
        </w:tc>
        <w:tc>
          <w:tcPr>
            <w:tcW w:w="510" w:type="dxa"/>
            <w:vAlign w:val="center"/>
          </w:tcPr>
          <w:p w14:paraId="6968512A">
            <w:pPr>
              <w:pStyle w:val="5"/>
              <w:jc w:val="center"/>
              <w:rPr>
                <w:rFonts w:cs="Times New Roman" w:asciiTheme="minorEastAsia" w:hAnsiTheme="minorEastAsia"/>
                <w:sz w:val="21"/>
              </w:rPr>
            </w:pPr>
            <w:r>
              <w:rPr>
                <w:rFonts w:hint="eastAsia" w:cs="Times New Roman" w:asciiTheme="minorEastAsia" w:hAnsiTheme="minorEastAsia"/>
                <w:sz w:val="21"/>
              </w:rPr>
              <w:t>S</w:t>
            </w:r>
          </w:p>
        </w:tc>
        <w:tc>
          <w:tcPr>
            <w:tcW w:w="510" w:type="dxa"/>
            <w:vAlign w:val="center"/>
          </w:tcPr>
          <w:p w14:paraId="53331F93">
            <w:pPr>
              <w:pStyle w:val="5"/>
              <w:jc w:val="center"/>
              <w:rPr>
                <w:rFonts w:cs="Times New Roman" w:asciiTheme="minorEastAsia" w:hAnsiTheme="minorEastAsia"/>
                <w:sz w:val="21"/>
              </w:rPr>
            </w:pPr>
            <w:r>
              <w:rPr>
                <w:rFonts w:hint="eastAsia" w:cs="Times New Roman" w:asciiTheme="minorEastAsia" w:hAnsiTheme="minorEastAsia"/>
                <w:sz w:val="21"/>
              </w:rPr>
              <w:t>P</w:t>
            </w:r>
          </w:p>
        </w:tc>
        <w:tc>
          <w:tcPr>
            <w:tcW w:w="510" w:type="dxa"/>
            <w:vAlign w:val="center"/>
          </w:tcPr>
          <w:p w14:paraId="5FECBC35">
            <w:pPr>
              <w:pStyle w:val="5"/>
              <w:jc w:val="center"/>
              <w:rPr>
                <w:rFonts w:cs="Times New Roman" w:asciiTheme="minorEastAsia" w:hAnsiTheme="minorEastAsia"/>
                <w:sz w:val="21"/>
              </w:rPr>
            </w:pPr>
            <w:r>
              <w:rPr>
                <w:rFonts w:hint="eastAsia" w:cs="Times New Roman" w:asciiTheme="minorEastAsia" w:hAnsiTheme="minorEastAsia"/>
                <w:sz w:val="21"/>
              </w:rPr>
              <w:t>G</w:t>
            </w:r>
          </w:p>
        </w:tc>
        <w:tc>
          <w:tcPr>
            <w:tcW w:w="558" w:type="dxa"/>
            <w:vAlign w:val="center"/>
          </w:tcPr>
          <w:p w14:paraId="2888D198">
            <w:pPr>
              <w:pStyle w:val="5"/>
              <w:jc w:val="center"/>
              <w:rPr>
                <w:rFonts w:cs="Times New Roman" w:asciiTheme="minorEastAsia" w:hAnsiTheme="minorEastAsia"/>
                <w:sz w:val="21"/>
              </w:rPr>
            </w:pPr>
            <w:r>
              <w:rPr>
                <w:rFonts w:cs="Times New Roman" w:asciiTheme="minorEastAsia" w:hAnsiTheme="minorEastAsia"/>
                <w:sz w:val="21"/>
              </w:rPr>
              <w:t>A</w:t>
            </w:r>
          </w:p>
        </w:tc>
        <w:tc>
          <w:tcPr>
            <w:tcW w:w="709" w:type="dxa"/>
            <w:vAlign w:val="center"/>
          </w:tcPr>
          <w:p w14:paraId="5990A022">
            <w:pPr>
              <w:pStyle w:val="5"/>
              <w:jc w:val="center"/>
              <w:rPr>
                <w:rFonts w:cs="Times New Roman" w:asciiTheme="minorEastAsia" w:hAnsiTheme="minorEastAsia"/>
                <w:sz w:val="21"/>
              </w:rPr>
            </w:pPr>
            <w:r>
              <w:rPr>
                <w:rFonts w:hint="eastAsia" w:cs="Times New Roman" w:asciiTheme="minorEastAsia" w:hAnsiTheme="minorEastAsia"/>
                <w:sz w:val="21"/>
              </w:rPr>
              <w:t>DB</w:t>
            </w:r>
          </w:p>
        </w:tc>
        <w:tc>
          <w:tcPr>
            <w:tcW w:w="562" w:type="dxa"/>
            <w:vAlign w:val="center"/>
          </w:tcPr>
          <w:p w14:paraId="63BA0F8D">
            <w:pPr>
              <w:pStyle w:val="5"/>
              <w:jc w:val="center"/>
              <w:rPr>
                <w:rFonts w:cs="Times New Roman" w:asciiTheme="minorEastAsia" w:hAnsiTheme="minorEastAsia"/>
                <w:sz w:val="21"/>
              </w:rPr>
            </w:pPr>
            <w:r>
              <w:rPr>
                <w:rFonts w:cs="Times New Roman" w:asciiTheme="minorEastAsia" w:hAnsiTheme="minorEastAsia"/>
                <w:sz w:val="21"/>
              </w:rPr>
              <w:t>O</w:t>
            </w:r>
          </w:p>
        </w:tc>
      </w:tr>
    </w:tbl>
    <w:p w14:paraId="20A42EAE">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lang w:val="en-GB"/>
        </w:rPr>
      </w:pPr>
    </w:p>
    <w:p w14:paraId="121AF471">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表2子资源载体和标识代码</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6"/>
        <w:gridCol w:w="1399"/>
        <w:gridCol w:w="1687"/>
        <w:gridCol w:w="1687"/>
        <w:gridCol w:w="1518"/>
      </w:tblGrid>
      <w:tr w14:paraId="0A5238A7">
        <w:trPr>
          <w:jc w:val="center"/>
        </w:trPr>
        <w:tc>
          <w:tcPr>
            <w:tcW w:w="2136" w:type="dxa"/>
            <w:vAlign w:val="center"/>
          </w:tcPr>
          <w:p w14:paraId="552CBB2B">
            <w:pPr>
              <w:pStyle w:val="5"/>
              <w:jc w:val="center"/>
              <w:rPr>
                <w:rFonts w:cs="Times New Roman" w:asciiTheme="minorEastAsia" w:hAnsiTheme="minorEastAsia"/>
                <w:sz w:val="21"/>
              </w:rPr>
            </w:pPr>
            <w:r>
              <w:rPr>
                <w:rFonts w:hint="eastAsia" w:cs="Times New Roman" w:asciiTheme="minorEastAsia" w:hAnsiTheme="minorEastAsia"/>
                <w:sz w:val="21"/>
              </w:rPr>
              <w:t>电子</w:t>
            </w:r>
            <w:r>
              <w:rPr>
                <w:rFonts w:cs="Times New Roman" w:asciiTheme="minorEastAsia" w:hAnsiTheme="minorEastAsia"/>
                <w:sz w:val="21"/>
              </w:rPr>
              <w:t>资源的载体类型</w:t>
            </w:r>
          </w:p>
        </w:tc>
        <w:tc>
          <w:tcPr>
            <w:tcW w:w="1399" w:type="dxa"/>
            <w:vAlign w:val="center"/>
          </w:tcPr>
          <w:p w14:paraId="132A43BD">
            <w:pPr>
              <w:pStyle w:val="5"/>
              <w:jc w:val="center"/>
              <w:rPr>
                <w:rFonts w:cs="Times New Roman" w:asciiTheme="minorEastAsia" w:hAnsiTheme="minorEastAsia"/>
                <w:sz w:val="21"/>
              </w:rPr>
            </w:pPr>
            <w:r>
              <w:rPr>
                <w:rFonts w:hint="eastAsia" w:cs="Times New Roman" w:asciiTheme="minorEastAsia" w:hAnsiTheme="minorEastAsia"/>
                <w:sz w:val="21"/>
              </w:rPr>
              <w:t>磁带</w:t>
            </w:r>
          </w:p>
        </w:tc>
        <w:tc>
          <w:tcPr>
            <w:tcW w:w="1687" w:type="dxa"/>
            <w:vAlign w:val="center"/>
          </w:tcPr>
          <w:p w14:paraId="74D750AF">
            <w:pPr>
              <w:pStyle w:val="5"/>
              <w:jc w:val="center"/>
              <w:rPr>
                <w:rFonts w:cs="Times New Roman" w:asciiTheme="minorEastAsia" w:hAnsiTheme="minorEastAsia"/>
                <w:sz w:val="21"/>
              </w:rPr>
            </w:pPr>
            <w:r>
              <w:rPr>
                <w:rFonts w:hint="eastAsia" w:cs="Times New Roman" w:asciiTheme="minorEastAsia" w:hAnsiTheme="minorEastAsia"/>
                <w:sz w:val="21"/>
              </w:rPr>
              <w:t>磁盘</w:t>
            </w:r>
          </w:p>
        </w:tc>
        <w:tc>
          <w:tcPr>
            <w:tcW w:w="1687" w:type="dxa"/>
            <w:vAlign w:val="center"/>
          </w:tcPr>
          <w:p w14:paraId="7F5428A1">
            <w:pPr>
              <w:pStyle w:val="5"/>
              <w:jc w:val="center"/>
              <w:rPr>
                <w:rFonts w:cs="Times New Roman" w:asciiTheme="minorEastAsia" w:hAnsiTheme="minorEastAsia"/>
                <w:sz w:val="21"/>
              </w:rPr>
            </w:pPr>
            <w:r>
              <w:rPr>
                <w:rFonts w:hint="eastAsia" w:cs="Times New Roman" w:asciiTheme="minorEastAsia" w:hAnsiTheme="minorEastAsia"/>
                <w:sz w:val="21"/>
              </w:rPr>
              <w:t>光盘</w:t>
            </w:r>
          </w:p>
        </w:tc>
        <w:tc>
          <w:tcPr>
            <w:tcW w:w="1518" w:type="dxa"/>
            <w:vAlign w:val="center"/>
          </w:tcPr>
          <w:p w14:paraId="196967AB">
            <w:pPr>
              <w:pStyle w:val="5"/>
              <w:jc w:val="center"/>
              <w:rPr>
                <w:rFonts w:cs="Times New Roman" w:asciiTheme="minorEastAsia" w:hAnsiTheme="minorEastAsia"/>
                <w:sz w:val="21"/>
              </w:rPr>
            </w:pPr>
            <w:r>
              <w:rPr>
                <w:rFonts w:hint="eastAsia" w:cs="Times New Roman" w:asciiTheme="minorEastAsia" w:hAnsiTheme="minorEastAsia"/>
                <w:sz w:val="21"/>
              </w:rPr>
              <w:t>联机网络</w:t>
            </w:r>
          </w:p>
        </w:tc>
      </w:tr>
      <w:tr w14:paraId="539B751D">
        <w:trPr>
          <w:jc w:val="center"/>
        </w:trPr>
        <w:tc>
          <w:tcPr>
            <w:tcW w:w="2136" w:type="dxa"/>
            <w:vAlign w:val="center"/>
          </w:tcPr>
          <w:p w14:paraId="7623F0F2">
            <w:pPr>
              <w:pStyle w:val="5"/>
              <w:jc w:val="center"/>
              <w:rPr>
                <w:rFonts w:cs="Times New Roman" w:asciiTheme="minorEastAsia" w:hAnsiTheme="minorEastAsia"/>
                <w:sz w:val="21"/>
              </w:rPr>
            </w:pPr>
            <w:r>
              <w:rPr>
                <w:rFonts w:hint="eastAsia" w:cs="Times New Roman" w:asciiTheme="minorEastAsia" w:hAnsiTheme="minorEastAsia"/>
                <w:sz w:val="21"/>
              </w:rPr>
              <w:t>载体</w:t>
            </w:r>
            <w:r>
              <w:rPr>
                <w:rFonts w:cs="Times New Roman" w:asciiTheme="minorEastAsia" w:hAnsiTheme="minorEastAsia"/>
                <w:sz w:val="21"/>
              </w:rPr>
              <w:t>类型标识代码</w:t>
            </w:r>
          </w:p>
        </w:tc>
        <w:tc>
          <w:tcPr>
            <w:tcW w:w="1399" w:type="dxa"/>
            <w:vAlign w:val="center"/>
          </w:tcPr>
          <w:p w14:paraId="6B3CCCC1">
            <w:pPr>
              <w:pStyle w:val="5"/>
              <w:jc w:val="center"/>
              <w:rPr>
                <w:rFonts w:cs="Times New Roman" w:asciiTheme="minorEastAsia" w:hAnsiTheme="minorEastAsia"/>
                <w:sz w:val="21"/>
              </w:rPr>
            </w:pPr>
            <w:r>
              <w:rPr>
                <w:rFonts w:hint="eastAsia" w:cs="Times New Roman" w:asciiTheme="minorEastAsia" w:hAnsiTheme="minorEastAsia"/>
                <w:sz w:val="21"/>
              </w:rPr>
              <w:t>MT</w:t>
            </w:r>
          </w:p>
        </w:tc>
        <w:tc>
          <w:tcPr>
            <w:tcW w:w="1687" w:type="dxa"/>
            <w:vAlign w:val="center"/>
          </w:tcPr>
          <w:p w14:paraId="2816D551">
            <w:pPr>
              <w:pStyle w:val="5"/>
              <w:jc w:val="center"/>
              <w:rPr>
                <w:rFonts w:cs="Times New Roman" w:asciiTheme="minorEastAsia" w:hAnsiTheme="minorEastAsia"/>
                <w:sz w:val="21"/>
              </w:rPr>
            </w:pPr>
            <w:r>
              <w:rPr>
                <w:rFonts w:hint="eastAsia" w:cs="Times New Roman" w:asciiTheme="minorEastAsia" w:hAnsiTheme="minorEastAsia"/>
                <w:sz w:val="21"/>
              </w:rPr>
              <w:t>DK</w:t>
            </w:r>
          </w:p>
        </w:tc>
        <w:tc>
          <w:tcPr>
            <w:tcW w:w="1687" w:type="dxa"/>
            <w:vAlign w:val="center"/>
          </w:tcPr>
          <w:p w14:paraId="7A62ED46">
            <w:pPr>
              <w:pStyle w:val="5"/>
              <w:jc w:val="center"/>
              <w:rPr>
                <w:rFonts w:cs="Times New Roman" w:asciiTheme="minorEastAsia" w:hAnsiTheme="minorEastAsia"/>
                <w:sz w:val="21"/>
              </w:rPr>
            </w:pPr>
            <w:r>
              <w:rPr>
                <w:rFonts w:hint="eastAsia" w:cs="Times New Roman" w:asciiTheme="minorEastAsia" w:hAnsiTheme="minorEastAsia"/>
                <w:sz w:val="21"/>
              </w:rPr>
              <w:t>CD</w:t>
            </w:r>
          </w:p>
        </w:tc>
        <w:tc>
          <w:tcPr>
            <w:tcW w:w="1518" w:type="dxa"/>
            <w:vAlign w:val="center"/>
          </w:tcPr>
          <w:p w14:paraId="511FCFF6">
            <w:pPr>
              <w:pStyle w:val="5"/>
              <w:jc w:val="center"/>
              <w:rPr>
                <w:rFonts w:cs="Times New Roman" w:asciiTheme="minorEastAsia" w:hAnsiTheme="minorEastAsia"/>
                <w:sz w:val="21"/>
              </w:rPr>
            </w:pPr>
            <w:r>
              <w:rPr>
                <w:rFonts w:hint="eastAsia" w:cs="Times New Roman" w:asciiTheme="minorEastAsia" w:hAnsiTheme="minorEastAsia"/>
                <w:sz w:val="21"/>
              </w:rPr>
              <w:t>OL</w:t>
            </w:r>
          </w:p>
        </w:tc>
      </w:tr>
    </w:tbl>
    <w:p w14:paraId="76E4B858">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rPr>
      </w:pPr>
    </w:p>
    <w:p w14:paraId="0103137D">
      <w:pPr>
        <w:keepNext w:val="0"/>
        <w:keepLines w:val="0"/>
        <w:pageBreakBefore w:val="0"/>
        <w:widowControl w:val="0"/>
        <w:kinsoku/>
        <w:wordWrap/>
        <w:overflowPunct/>
        <w:topLinePunct w:val="0"/>
        <w:autoSpaceDE w:val="0"/>
        <w:autoSpaceDN w:val="0"/>
        <w:bidi w:val="0"/>
        <w:adjustRightInd w:val="0"/>
        <w:snapToGrid/>
        <w:spacing w:line="300" w:lineRule="auto"/>
        <w:ind w:firstLine="561" w:firstLineChars="200"/>
        <w:jc w:val="left"/>
        <w:textAlignment w:val="auto"/>
        <w:rPr>
          <w:rFonts w:hint="eastAsia" w:asciiTheme="minorEastAsia" w:hAnsiTheme="minorEastAsia" w:eastAsiaTheme="minorEastAsia" w:cstheme="minorEastAsia"/>
          <w:b/>
          <w:bCs/>
          <w:sz w:val="28"/>
          <w:szCs w:val="28"/>
          <w:lang w:val="en-GB" w:eastAsia="zh-CN"/>
        </w:rPr>
      </w:pPr>
      <w:r>
        <w:rPr>
          <w:rFonts w:hint="eastAsia" w:asciiTheme="minorEastAsia" w:hAnsiTheme="minorEastAsia" w:eastAsiaTheme="minorEastAsia" w:cstheme="minorEastAsia"/>
          <w:b/>
          <w:bCs/>
          <w:sz w:val="28"/>
          <w:szCs w:val="28"/>
          <w:lang w:val="en-GB" w:eastAsia="zh-CN"/>
        </w:rPr>
        <w:t>参考文献的编排格式及示例如下：</w:t>
      </w:r>
    </w:p>
    <w:p w14:paraId="54F90BFA">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GB"/>
        </w:rPr>
        <w:t>1.中文文献</w:t>
      </w:r>
    </w:p>
    <w:p w14:paraId="0BC39E71">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b/>
          <w:bCs/>
          <w:sz w:val="24"/>
          <w:szCs w:val="24"/>
          <w:lang w:eastAsia="zh-CN"/>
        </w:rPr>
        <w:t>（</w:t>
      </w:r>
      <w:r>
        <w:rPr>
          <w:rFonts w:hint="eastAsia" w:asciiTheme="minorEastAsia" w:hAnsiTheme="minorEastAsia" w:cstheme="minorEastAsia"/>
          <w:b/>
          <w:bCs/>
          <w:sz w:val="24"/>
          <w:szCs w:val="24"/>
          <w:lang w:val="en-US" w:eastAsia="zh-CN"/>
        </w:rPr>
        <w:t>1</w:t>
      </w:r>
      <w:r>
        <w:rPr>
          <w:rFonts w:hint="eastAsia" w:asciiTheme="minorEastAsia" w:hAnsiTheme="minorEastAsia" w:cstheme="minorEastAsia"/>
          <w:b/>
          <w:bCs/>
          <w:sz w:val="24"/>
          <w:szCs w:val="24"/>
          <w:lang w:eastAsia="zh-CN"/>
        </w:rPr>
        <w:t>）</w:t>
      </w:r>
      <w:r>
        <w:rPr>
          <w:rFonts w:hint="eastAsia" w:asciiTheme="minorEastAsia" w:hAnsiTheme="minorEastAsia" w:eastAsiaTheme="minorEastAsia" w:cstheme="minorEastAsia"/>
          <w:b/>
          <w:bCs/>
          <w:sz w:val="24"/>
          <w:szCs w:val="24"/>
        </w:rPr>
        <w:t>普通图书</w:t>
      </w:r>
      <w:r>
        <w:rPr>
          <w:rFonts w:hint="eastAsia" w:asciiTheme="minorEastAsia" w:hAnsiTheme="minorEastAsia" w:eastAsiaTheme="minorEastAsia" w:cstheme="minorEastAsia"/>
          <w:sz w:val="24"/>
          <w:szCs w:val="24"/>
        </w:rPr>
        <w:t>(包括专著、教材等)、会议论文集、资料汇编、学位论文、报告(包括科研报告、技术报告、调查报告、考察报告等)、参考工具书(包括手册、百科全书、字典、图集等)</w:t>
      </w:r>
      <w:r>
        <w:rPr>
          <w:rFonts w:hint="eastAsia" w:asciiTheme="minorEastAsia" w:hAnsiTheme="minorEastAsia" w:eastAsiaTheme="minorEastAsia" w:cstheme="minorEastAsia"/>
          <w:sz w:val="24"/>
          <w:szCs w:val="24"/>
        </w:rPr>
        <w:cr/>
      </w:r>
      <w:r>
        <w:rPr>
          <w:rFonts w:hint="eastAsia" w:asciiTheme="minorEastAsia" w:hAnsiTheme="minorEastAsia" w:eastAsiaTheme="minorEastAsia" w:cstheme="minorEastAsia"/>
          <w:b/>
          <w:bCs/>
          <w:sz w:val="24"/>
          <w:szCs w:val="24"/>
        </w:rPr>
        <w:t>[序号] 主要责任者.文献题名：其他题名信息[文献类型标识/文献载体标识]. 其他责任者(任选).版本项(任选).出版地:出版者,出版年:引文页码.</w:t>
      </w:r>
    </w:p>
    <w:p w14:paraId="497C5F47">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 陈登原.国史旧闻：第一卷[M].北京:中华书局,2000:29. </w:t>
      </w:r>
    </w:p>
    <w:p w14:paraId="665330E0">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 昂温 G,昂温 P S.外国出版史[M].陈生铮，译.北京:中国书籍出版社,1988:25-29.</w:t>
      </w:r>
    </w:p>
    <w:p w14:paraId="4F55BE0C">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[3]辛希孟.信息技术与信息服务国际研讨会论文集:A集[C].北京:中国社会科学出版社,1994:18-33.</w:t>
      </w:r>
    </w:p>
    <w:p w14:paraId="4CB3D475">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cstheme="minorEastAsia"/>
          <w:b/>
          <w:bCs/>
          <w:sz w:val="24"/>
          <w:szCs w:val="24"/>
          <w:lang w:eastAsia="zh-CN"/>
        </w:rPr>
        <w:t>（</w:t>
      </w:r>
      <w:r>
        <w:rPr>
          <w:rFonts w:hint="eastAsia" w:asciiTheme="minorEastAsia" w:hAnsiTheme="minorEastAsia" w:cstheme="minorEastAsia"/>
          <w:b/>
          <w:bCs/>
          <w:sz w:val="24"/>
          <w:szCs w:val="24"/>
          <w:lang w:val="en-US" w:eastAsia="zh-CN"/>
        </w:rPr>
        <w:t>2</w:t>
      </w:r>
      <w:r>
        <w:rPr>
          <w:rFonts w:hint="eastAsia" w:asciiTheme="minorEastAsia" w:hAnsiTheme="minorEastAsia" w:cstheme="minorEastAsia"/>
          <w:b/>
          <w:bCs/>
          <w:sz w:val="24"/>
          <w:szCs w:val="24"/>
          <w:lang w:eastAsia="zh-CN"/>
        </w:rPr>
        <w:t>）</w:t>
      </w:r>
      <w:r>
        <w:rPr>
          <w:rFonts w:hint="eastAsia" w:asciiTheme="minorEastAsia" w:hAnsiTheme="minorEastAsia" w:eastAsiaTheme="minorEastAsia" w:cstheme="minorEastAsia"/>
          <w:b/>
          <w:bCs/>
          <w:sz w:val="24"/>
          <w:szCs w:val="24"/>
        </w:rPr>
        <w:t>期刊文章</w:t>
      </w:r>
    </w:p>
    <w:p w14:paraId="1BBFD827">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 主要责任者.文献题名[J].刊名,年,卷(期):起止页码.</w:t>
      </w:r>
    </w:p>
    <w:p w14:paraId="70AFC2CF">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 金显贺,王昌长,王忠东,等.一种用于在线检测局部放电的数字滤波技术[J].清华大学学报:自然科学版,1993,33(4):62-67.</w:t>
      </w:r>
    </w:p>
    <w:p w14:paraId="228AF0C8">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 何龄修.读顾城《南明史》[J].中国史研究,1998(3):167-173.</w:t>
      </w:r>
    </w:p>
    <w:p w14:paraId="068B1DAE">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cstheme="minorEastAsia"/>
          <w:b/>
          <w:bCs/>
          <w:sz w:val="24"/>
          <w:szCs w:val="24"/>
          <w:lang w:eastAsia="zh-CN"/>
        </w:rPr>
        <w:t>（</w:t>
      </w:r>
      <w:r>
        <w:rPr>
          <w:rFonts w:hint="eastAsia" w:asciiTheme="minorEastAsia" w:hAnsiTheme="minorEastAsia" w:cstheme="minorEastAsia"/>
          <w:b/>
          <w:bCs/>
          <w:sz w:val="24"/>
          <w:szCs w:val="24"/>
          <w:lang w:val="en-US" w:eastAsia="zh-CN"/>
        </w:rPr>
        <w:t>3</w:t>
      </w:r>
      <w:r>
        <w:rPr>
          <w:rFonts w:hint="eastAsia" w:asciiTheme="minorEastAsia" w:hAnsiTheme="minorEastAsia" w:cstheme="minorEastAsia"/>
          <w:b/>
          <w:bCs/>
          <w:sz w:val="24"/>
          <w:szCs w:val="24"/>
          <w:lang w:eastAsia="zh-CN"/>
        </w:rPr>
        <w:t>）</w:t>
      </w:r>
      <w:r>
        <w:rPr>
          <w:rFonts w:hint="eastAsia" w:asciiTheme="minorEastAsia" w:hAnsiTheme="minorEastAsia" w:eastAsiaTheme="minorEastAsia" w:cstheme="minorEastAsia"/>
          <w:b/>
          <w:bCs/>
          <w:sz w:val="24"/>
          <w:szCs w:val="24"/>
        </w:rPr>
        <w:t>报纸文章</w:t>
      </w:r>
    </w:p>
    <w:p w14:paraId="6199274E">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 主要责任者.文献题名[N].报纸名,出版日期(版次).</w:t>
      </w:r>
    </w:p>
    <w:p w14:paraId="1842BF58">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 谢希德.创造学习的新思路[N].人民日报,1998-12-25(10).</w:t>
      </w:r>
    </w:p>
    <w:p w14:paraId="4D81235E">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b/>
          <w:bCs/>
          <w:sz w:val="24"/>
          <w:szCs w:val="24"/>
          <w:lang w:eastAsia="zh-CN"/>
        </w:rPr>
        <w:t>（</w:t>
      </w:r>
      <w:r>
        <w:rPr>
          <w:rFonts w:hint="eastAsia" w:asciiTheme="minorEastAsia" w:hAnsiTheme="minorEastAsia" w:cstheme="minorEastAsia"/>
          <w:b/>
          <w:bCs/>
          <w:sz w:val="24"/>
          <w:szCs w:val="24"/>
          <w:lang w:val="en-US" w:eastAsia="zh-CN"/>
        </w:rPr>
        <w:t>4</w:t>
      </w:r>
      <w:r>
        <w:rPr>
          <w:rFonts w:hint="eastAsia" w:asciiTheme="minorEastAsia" w:hAnsiTheme="minorEastAsia" w:cstheme="minorEastAsia"/>
          <w:b/>
          <w:bCs/>
          <w:sz w:val="24"/>
          <w:szCs w:val="24"/>
          <w:lang w:eastAsia="zh-CN"/>
        </w:rPr>
        <w:t>）</w:t>
      </w:r>
      <w:r>
        <w:rPr>
          <w:rFonts w:hint="eastAsia" w:asciiTheme="minorEastAsia" w:hAnsiTheme="minorEastAsia" w:eastAsiaTheme="minorEastAsia" w:cstheme="minorEastAsia"/>
          <w:b/>
          <w:bCs/>
          <w:sz w:val="24"/>
          <w:szCs w:val="24"/>
        </w:rPr>
        <w:t>标准</w:t>
      </w:r>
      <w:r>
        <w:rPr>
          <w:rFonts w:hint="eastAsia" w:asciiTheme="minorEastAsia" w:hAnsiTheme="minorEastAsia" w:eastAsiaTheme="minorEastAsia" w:cstheme="minorEastAsia"/>
          <w:sz w:val="24"/>
          <w:szCs w:val="24"/>
        </w:rPr>
        <w:t>(包括国际标准、国家标准、规范、法规等)</w:t>
      </w:r>
    </w:p>
    <w:p w14:paraId="0889E481">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 主要责任者.文献题名：其他题名信息[文献类型标识/文献载体标识]. 其他责任者.版本项.出版地:出版者,出版年:引文页码.</w:t>
      </w:r>
    </w:p>
    <w:p w14:paraId="013D61B7">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 全国信息与文献标准化技术委员会.信息与文献 都柏林核心元数据元素集:GB/T 25100-2010[S].北京：中国标准出版社,2010:2-3.</w:t>
      </w:r>
    </w:p>
    <w:p w14:paraId="75B7DAB0">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b/>
          <w:bCs/>
          <w:sz w:val="24"/>
          <w:szCs w:val="24"/>
          <w:lang w:eastAsia="zh-CN"/>
        </w:rPr>
        <w:t>（</w:t>
      </w:r>
      <w:r>
        <w:rPr>
          <w:rFonts w:hint="eastAsia" w:asciiTheme="minorEastAsia" w:hAnsiTheme="minorEastAsia" w:cstheme="minorEastAsia"/>
          <w:b/>
          <w:bCs/>
          <w:sz w:val="24"/>
          <w:szCs w:val="24"/>
          <w:lang w:val="en-US" w:eastAsia="zh-CN"/>
        </w:rPr>
        <w:t>5</w:t>
      </w:r>
      <w:r>
        <w:rPr>
          <w:rFonts w:hint="eastAsia" w:asciiTheme="minorEastAsia" w:hAnsiTheme="minorEastAsia" w:cstheme="minorEastAsia"/>
          <w:b/>
          <w:bCs/>
          <w:sz w:val="24"/>
          <w:szCs w:val="24"/>
          <w:lang w:eastAsia="zh-CN"/>
        </w:rPr>
        <w:t>）</w:t>
      </w:r>
      <w:r>
        <w:rPr>
          <w:rFonts w:hint="eastAsia" w:asciiTheme="minorEastAsia" w:hAnsiTheme="minorEastAsia" w:eastAsiaTheme="minorEastAsia" w:cstheme="minorEastAsia"/>
          <w:b/>
          <w:bCs/>
          <w:sz w:val="24"/>
          <w:szCs w:val="24"/>
        </w:rPr>
        <w:t>专利</w:t>
      </w:r>
    </w:p>
    <w:p w14:paraId="65022C1B">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 专利申请者或所有者.专利题名:专利编号[文献类型标识/文献载体标识].公告日期或公布日期[引用日期].</w:t>
      </w:r>
    </w:p>
    <w:p w14:paraId="2535F94A">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[8]姜锡洲.一种温热外敷药制备方案:88105607.3[P].1989-07-26.</w:t>
      </w:r>
    </w:p>
    <w:p w14:paraId="780149D7">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[9]西安电子科技大学.光折变自适应光外差探测方法:01128777.2[P/OL].（2002-03-06） [2002-05-28].</w:t>
      </w:r>
    </w:p>
    <w:p w14:paraId="45292A44">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cstheme="minorEastAsia"/>
          <w:b/>
          <w:bCs/>
          <w:sz w:val="24"/>
          <w:szCs w:val="24"/>
          <w:lang w:eastAsia="zh-CN"/>
        </w:rPr>
        <w:t>（</w:t>
      </w:r>
      <w:r>
        <w:rPr>
          <w:rFonts w:hint="eastAsia" w:asciiTheme="minorEastAsia" w:hAnsiTheme="minorEastAsia" w:cstheme="minorEastAsia"/>
          <w:b/>
          <w:bCs/>
          <w:sz w:val="24"/>
          <w:szCs w:val="24"/>
          <w:lang w:val="en-US" w:eastAsia="zh-CN"/>
        </w:rPr>
        <w:t>6</w:t>
      </w:r>
      <w:r>
        <w:rPr>
          <w:rFonts w:hint="eastAsia" w:asciiTheme="minorEastAsia" w:hAnsiTheme="minorEastAsia" w:cstheme="minorEastAsia"/>
          <w:b/>
          <w:bCs/>
          <w:sz w:val="24"/>
          <w:szCs w:val="24"/>
          <w:lang w:eastAsia="zh-CN"/>
        </w:rPr>
        <w:t>）</w:t>
      </w:r>
      <w:r>
        <w:rPr>
          <w:rFonts w:hint="eastAsia" w:asciiTheme="minorEastAsia" w:hAnsiTheme="minorEastAsia" w:eastAsiaTheme="minorEastAsia" w:cstheme="minorEastAsia"/>
          <w:b/>
          <w:bCs/>
          <w:sz w:val="24"/>
          <w:szCs w:val="24"/>
        </w:rPr>
        <w:t>档案</w:t>
      </w:r>
    </w:p>
    <w:p w14:paraId="20931E6D">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 主要责任者.文献题名:原件日期[文献类型标识/文献载体标识].收藏地:收藏单位(收藏编号)：起止页码.</w:t>
      </w:r>
    </w:p>
    <w:p w14:paraId="48FA9A7E">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[10] 国家档案馆.国务院外国专家局的报告:1958-12-11[A].呼和浩特:内蒙古自治区档案馆(全宗252,目录1,卷宗57):65-67. </w:t>
      </w:r>
    </w:p>
    <w:p w14:paraId="431679F0">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cstheme="minorEastAsia"/>
          <w:b/>
          <w:bCs/>
          <w:sz w:val="24"/>
          <w:szCs w:val="24"/>
          <w:lang w:eastAsia="zh-CN"/>
        </w:rPr>
        <w:t>（</w:t>
      </w:r>
      <w:r>
        <w:rPr>
          <w:rFonts w:hint="eastAsia" w:asciiTheme="minorEastAsia" w:hAnsiTheme="minorEastAsia" w:cstheme="minorEastAsia"/>
          <w:b/>
          <w:bCs/>
          <w:sz w:val="24"/>
          <w:szCs w:val="24"/>
          <w:lang w:val="en-US" w:eastAsia="zh-CN"/>
        </w:rPr>
        <w:t>7</w:t>
      </w:r>
      <w:r>
        <w:rPr>
          <w:rFonts w:hint="eastAsia" w:asciiTheme="minorEastAsia" w:hAnsiTheme="minorEastAsia" w:cstheme="minorEastAsia"/>
          <w:b/>
          <w:bCs/>
          <w:sz w:val="24"/>
          <w:szCs w:val="24"/>
          <w:lang w:eastAsia="zh-CN"/>
        </w:rPr>
        <w:t>）</w:t>
      </w:r>
      <w:r>
        <w:rPr>
          <w:rFonts w:hint="eastAsia" w:asciiTheme="minorEastAsia" w:hAnsiTheme="minorEastAsia" w:eastAsiaTheme="minorEastAsia" w:cstheme="minorEastAsia"/>
          <w:b/>
          <w:bCs/>
          <w:sz w:val="24"/>
          <w:szCs w:val="24"/>
        </w:rPr>
        <w:t>古籍</w:t>
      </w:r>
      <w:r>
        <w:rPr>
          <w:rFonts w:hint="eastAsia" w:asciiTheme="minorEastAsia" w:hAnsiTheme="minorEastAsia" w:eastAsiaTheme="minorEastAsia" w:cstheme="minorEastAsia"/>
          <w:b w:val="0"/>
          <w:bCs w:val="0"/>
          <w:sz w:val="24"/>
          <w:szCs w:val="24"/>
        </w:rPr>
        <w:t>(1911年以前出版、无现代版本但有据可查的善本)</w:t>
      </w:r>
    </w:p>
    <w:p w14:paraId="70268DCE">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 主要责任者.文献题名[O].其他责任者(包括校、勘、注、批等)刊行年代(古历纪年)及刊物机构(版本).收藏机构(任选).</w:t>
      </w:r>
    </w:p>
    <w:p w14:paraId="3B2A28A8">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 沈括.梦溪笔谈[O].元大德九年茶陵刊本.北京图书馆珍藏.</w:t>
      </w:r>
      <w:r>
        <w:rPr>
          <w:rFonts w:hint="eastAsia" w:asciiTheme="minorEastAsia" w:hAnsiTheme="minorEastAsia" w:eastAsiaTheme="minorEastAsia" w:cstheme="minorEastAsia"/>
          <w:sz w:val="24"/>
          <w:szCs w:val="24"/>
        </w:rPr>
        <w:cr/>
      </w:r>
      <w:r>
        <w:rPr>
          <w:rFonts w:hint="eastAsia" w:asciiTheme="minorEastAsia" w:hAnsiTheme="minorEastAsia" w:eastAsiaTheme="minorEastAsia" w:cstheme="minorEastAsia"/>
          <w:sz w:val="24"/>
          <w:szCs w:val="24"/>
        </w:rPr>
        <w:t>[12] 纪昀.纪文达公遗集:卷十六[O].清嘉庆年间刻本.</w:t>
      </w:r>
    </w:p>
    <w:p w14:paraId="1287FE69">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 李复言.续幽怪录[O].明抄说集本.朱文钧藏.</w:t>
      </w:r>
    </w:p>
    <w:p w14:paraId="792C2DC1">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cstheme="minorEastAsia"/>
          <w:b/>
          <w:bCs/>
          <w:sz w:val="24"/>
          <w:szCs w:val="24"/>
          <w:lang w:eastAsia="zh-CN"/>
        </w:rPr>
        <w:t>（</w:t>
      </w:r>
      <w:r>
        <w:rPr>
          <w:rFonts w:hint="eastAsia" w:asciiTheme="minorEastAsia" w:hAnsiTheme="minorEastAsia" w:cstheme="minorEastAsia"/>
          <w:b/>
          <w:bCs/>
          <w:sz w:val="24"/>
          <w:szCs w:val="24"/>
          <w:lang w:val="en-US" w:eastAsia="zh-CN"/>
        </w:rPr>
        <w:t>8</w:t>
      </w:r>
      <w:r>
        <w:rPr>
          <w:rFonts w:hint="eastAsia" w:asciiTheme="minorEastAsia" w:hAnsiTheme="minorEastAsia" w:cstheme="minorEastAsia"/>
          <w:b/>
          <w:bCs/>
          <w:sz w:val="24"/>
          <w:szCs w:val="24"/>
          <w:lang w:eastAsia="zh-CN"/>
        </w:rPr>
        <w:t>）</w:t>
      </w:r>
      <w:r>
        <w:rPr>
          <w:rFonts w:hint="eastAsia" w:asciiTheme="minorEastAsia" w:hAnsiTheme="minorEastAsia" w:eastAsiaTheme="minorEastAsia" w:cstheme="minorEastAsia"/>
          <w:b/>
          <w:bCs/>
          <w:sz w:val="24"/>
          <w:szCs w:val="24"/>
        </w:rPr>
        <w:t>各种未定义类型的文献</w:t>
      </w:r>
    </w:p>
    <w:p w14:paraId="20C9CB1D">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 主要责任者.文献题名[Z].出版地:出版者,出版年.</w:t>
      </w:r>
    </w:p>
    <w:p w14:paraId="30FAD974">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[14]张永禄.唐代长安词典[Z].西安：陕西人民出版社,1980.</w:t>
      </w:r>
    </w:p>
    <w:p w14:paraId="08B2ACAE">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cstheme="minorEastAsia"/>
          <w:b/>
          <w:bCs/>
          <w:sz w:val="24"/>
          <w:szCs w:val="24"/>
          <w:lang w:eastAsia="zh-CN"/>
        </w:rPr>
        <w:t>（</w:t>
      </w:r>
      <w:r>
        <w:rPr>
          <w:rFonts w:hint="eastAsia" w:asciiTheme="minorEastAsia" w:hAnsiTheme="minorEastAsia" w:cstheme="minorEastAsia"/>
          <w:b/>
          <w:bCs/>
          <w:sz w:val="24"/>
          <w:szCs w:val="24"/>
          <w:lang w:val="en-US" w:eastAsia="zh-CN"/>
        </w:rPr>
        <w:t>9</w:t>
      </w:r>
      <w:r>
        <w:rPr>
          <w:rFonts w:hint="eastAsia" w:asciiTheme="minorEastAsia" w:hAnsiTheme="minorEastAsia" w:cstheme="minorEastAsia"/>
          <w:b/>
          <w:bCs/>
          <w:sz w:val="24"/>
          <w:szCs w:val="24"/>
          <w:lang w:eastAsia="zh-CN"/>
        </w:rPr>
        <w:t>）</w:t>
      </w:r>
      <w:r>
        <w:rPr>
          <w:rFonts w:hint="eastAsia" w:asciiTheme="minorEastAsia" w:hAnsiTheme="minorEastAsia" w:eastAsiaTheme="minorEastAsia" w:cstheme="minorEastAsia"/>
          <w:b/>
          <w:bCs/>
          <w:sz w:val="24"/>
          <w:szCs w:val="24"/>
        </w:rPr>
        <w:t>电子文献</w:t>
      </w:r>
    </w:p>
    <w:p w14:paraId="1A852A67">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 主要责任者.文献题名：其他题名信息[文献类型标识/文献载体标识].(发表或更新日期)[引用日期].电子文献的出版或可获得地址.</w:t>
      </w:r>
    </w:p>
    <w:p w14:paraId="4CF8A58D">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default" w:ascii="Times New Roman" w:hAnsi="Times New Roman" w:cs="Times New Roman" w:eastAsiaTheme="minorEastAsia"/>
          <w:sz w:val="24"/>
          <w:szCs w:val="24"/>
        </w:rPr>
      </w:pPr>
      <w:r>
        <w:rPr>
          <w:rFonts w:hint="eastAsia" w:asciiTheme="minorEastAsia" w:hAnsiTheme="minorEastAsia" w:eastAsiaTheme="minorEastAsia" w:cstheme="minorEastAsia"/>
          <w:sz w:val="24"/>
          <w:szCs w:val="24"/>
        </w:rPr>
        <w:t>[15]萧钰.出版业信息化迈入快车道</w:t>
      </w:r>
      <w:r>
        <w:rPr>
          <w:rFonts w:hint="default" w:ascii="Times New Roman" w:hAnsi="Times New Roman" w:cs="Times New Roman" w:eastAsiaTheme="minorEastAsia"/>
          <w:sz w:val="24"/>
          <w:szCs w:val="24"/>
        </w:rPr>
        <w:t>[EB/OL].(2001-12-19)[2002-04-15].http://www.creadercom/news/20011219/2001121 90019.html.</w:t>
      </w:r>
    </w:p>
    <w:p w14:paraId="468C6333">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cstheme="minorEastAsia"/>
          <w:b/>
          <w:bCs/>
          <w:sz w:val="24"/>
          <w:szCs w:val="24"/>
          <w:lang w:val="en-US" w:eastAsia="zh-CN"/>
        </w:rPr>
        <w:t>2</w:t>
      </w:r>
      <w:r>
        <w:rPr>
          <w:rFonts w:hint="eastAsia" w:asciiTheme="minorEastAsia" w:hAnsiTheme="minorEastAsia" w:eastAsiaTheme="minorEastAsia" w:cstheme="minorEastAsia"/>
          <w:b/>
          <w:bCs/>
          <w:sz w:val="24"/>
          <w:szCs w:val="24"/>
          <w:lang w:val="en-GB"/>
        </w:rPr>
        <w:t>.</w:t>
      </w:r>
      <w:r>
        <w:rPr>
          <w:rFonts w:hint="eastAsia" w:asciiTheme="minorEastAsia" w:hAnsiTheme="minorEastAsia" w:cstheme="minorEastAsia"/>
          <w:b/>
          <w:bCs/>
          <w:sz w:val="24"/>
          <w:szCs w:val="24"/>
          <w:lang w:val="en-US" w:eastAsia="zh-CN"/>
        </w:rPr>
        <w:t>外</w:t>
      </w:r>
      <w:r>
        <w:rPr>
          <w:rFonts w:hint="eastAsia" w:asciiTheme="minorEastAsia" w:hAnsiTheme="minorEastAsia" w:eastAsiaTheme="minorEastAsia" w:cstheme="minorEastAsia"/>
          <w:b/>
          <w:bCs/>
          <w:sz w:val="24"/>
          <w:szCs w:val="24"/>
          <w:lang w:val="en-GB"/>
        </w:rPr>
        <w:t>文文献</w:t>
      </w:r>
    </w:p>
    <w:p w14:paraId="7F6C841A">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240" w:firstLineChars="1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（1）</w:t>
      </w:r>
      <w:r>
        <w:rPr>
          <w:rFonts w:hint="eastAsia" w:asciiTheme="minorEastAsia" w:hAnsiTheme="minorEastAsia" w:eastAsiaTheme="minorEastAsia" w:cstheme="minorEastAsia"/>
          <w:sz w:val="24"/>
          <w:szCs w:val="24"/>
          <w:lang w:val="en-US" w:eastAsia="zh-CN"/>
        </w:rPr>
        <w:t xml:space="preserve">外文文献，原则上使用该语种通行的引证标注方式。 </w:t>
      </w:r>
    </w:p>
    <w:p w14:paraId="3FE1CDF7">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240" w:firstLineChars="1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（2）</w:t>
      </w:r>
      <w:r>
        <w:rPr>
          <w:rFonts w:hint="eastAsia" w:asciiTheme="minorEastAsia" w:hAnsiTheme="minorEastAsia" w:eastAsiaTheme="minorEastAsia" w:cstheme="minorEastAsia"/>
          <w:sz w:val="24"/>
          <w:szCs w:val="24"/>
          <w:lang w:val="en-US" w:eastAsia="zh-CN"/>
        </w:rPr>
        <w:t>本规范仅列举英文文献的标注方式如下：</w:t>
      </w:r>
    </w:p>
    <w:p w14:paraId="1941F52B">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b/>
          <w:bCs/>
          <w:sz w:val="24"/>
          <w:szCs w:val="24"/>
          <w:lang w:val="en-US" w:eastAsia="zh-CN"/>
        </w:rPr>
      </w:pPr>
      <w:r>
        <w:rPr>
          <w:rFonts w:hint="eastAsia" w:ascii="微软雅黑" w:hAnsi="微软雅黑" w:eastAsia="微软雅黑" w:cs="微软雅黑"/>
          <w:b/>
          <w:bCs/>
          <w:sz w:val="24"/>
          <w:szCs w:val="24"/>
          <w:lang w:val="en-US" w:eastAsia="zh-CN"/>
        </w:rPr>
        <w:t>①</w:t>
      </w:r>
      <w:r>
        <w:rPr>
          <w:rFonts w:hint="eastAsia" w:asciiTheme="minorEastAsia" w:hAnsiTheme="minorEastAsia" w:eastAsiaTheme="minorEastAsia" w:cstheme="minorEastAsia"/>
          <w:b/>
          <w:bCs/>
          <w:sz w:val="24"/>
          <w:szCs w:val="24"/>
          <w:lang w:val="en-US" w:eastAsia="zh-CN"/>
        </w:rPr>
        <w:t xml:space="preserve">专著 </w:t>
      </w:r>
    </w:p>
    <w:p w14:paraId="7964E622">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sz w:val="24"/>
          <w:szCs w:val="24"/>
        </w:rPr>
        <w:t xml:space="preserve">[序号] </w:t>
      </w:r>
      <w:r>
        <w:rPr>
          <w:rFonts w:hint="eastAsia" w:asciiTheme="minorEastAsia" w:hAnsiTheme="minorEastAsia" w:eastAsiaTheme="minorEastAsia" w:cstheme="minorEastAsia"/>
          <w:b/>
          <w:bCs/>
          <w:sz w:val="24"/>
          <w:szCs w:val="24"/>
          <w:lang w:val="en-US" w:eastAsia="zh-CN"/>
        </w:rPr>
        <w:t>责任者与责任方式/文献题名/出版者/出版时间/页码</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 xml:space="preserve"> </w:t>
      </w:r>
    </w:p>
    <w:p w14:paraId="74FFB058">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文献题名用斜体，出版地点后用英文逗号，其余各标注项目之间，用英文逗点隔开，下同。示例： </w:t>
      </w:r>
    </w:p>
    <w:p w14:paraId="6EC1C3F9">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rPr>
        <w:t>[1</w:t>
      </w:r>
      <w:r>
        <w:rPr>
          <w:rFonts w:hint="default" w:ascii="Times New Roman" w:hAnsi="Times New Roman" w:cs="Times New Roman"/>
          <w:sz w:val="24"/>
          <w:szCs w:val="24"/>
          <w:lang w:val="en-US" w:eastAsia="zh-CN"/>
        </w:rPr>
        <w:t>6</w:t>
      </w:r>
      <w:r>
        <w:rPr>
          <w:rFonts w:hint="default" w:ascii="Times New Roman" w:hAnsi="Times New Roman" w:cs="Times New Roman" w:eastAsiaTheme="minorEastAsia"/>
          <w:sz w:val="24"/>
          <w:szCs w:val="24"/>
        </w:rPr>
        <w:t>]</w:t>
      </w:r>
      <w:r>
        <w:rPr>
          <w:rFonts w:hint="default" w:ascii="Times New Roman" w:hAnsi="Times New Roman" w:cs="Times New Roman" w:eastAsiaTheme="minorEastAsia"/>
          <w:sz w:val="24"/>
          <w:szCs w:val="24"/>
          <w:lang w:val="en-US" w:eastAsia="zh-CN"/>
        </w:rPr>
        <w:t>William P.Alford, To Steal a Book is an Elegant Offense:Intellectual Property Law in Chinese</w:t>
      </w:r>
      <w:r>
        <w:rPr>
          <w:rFonts w:hint="default"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 xml:space="preserve">Civilization, Stanford University Press, 1995, p.98. </w:t>
      </w:r>
    </w:p>
    <w:p w14:paraId="42B09379">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b/>
          <w:bCs/>
          <w:sz w:val="24"/>
          <w:szCs w:val="24"/>
          <w:lang w:val="en-US" w:eastAsia="zh-CN"/>
        </w:rPr>
      </w:pPr>
      <w:r>
        <w:rPr>
          <w:rFonts w:hint="eastAsia" w:ascii="微软雅黑" w:hAnsi="微软雅黑" w:eastAsia="微软雅黑" w:cs="微软雅黑"/>
          <w:b/>
          <w:bCs/>
          <w:sz w:val="24"/>
          <w:szCs w:val="24"/>
          <w:lang w:val="en-US" w:eastAsia="zh-CN"/>
        </w:rPr>
        <w:t>②</w:t>
      </w:r>
      <w:r>
        <w:rPr>
          <w:rFonts w:hint="eastAsia" w:asciiTheme="minorEastAsia" w:hAnsiTheme="minorEastAsia" w:eastAsiaTheme="minorEastAsia" w:cstheme="minorEastAsia"/>
          <w:b/>
          <w:bCs/>
          <w:sz w:val="24"/>
          <w:szCs w:val="24"/>
          <w:lang w:val="en-US" w:eastAsia="zh-CN"/>
        </w:rPr>
        <w:t xml:space="preserve">译著 </w:t>
      </w:r>
    </w:p>
    <w:p w14:paraId="7C640032">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sz w:val="24"/>
          <w:szCs w:val="24"/>
        </w:rPr>
        <w:t xml:space="preserve">[序号] </w:t>
      </w:r>
      <w:r>
        <w:rPr>
          <w:rFonts w:hint="eastAsia" w:asciiTheme="minorEastAsia" w:hAnsiTheme="minorEastAsia" w:eastAsiaTheme="minorEastAsia" w:cstheme="minorEastAsia"/>
          <w:b/>
          <w:bCs/>
          <w:sz w:val="24"/>
          <w:szCs w:val="24"/>
          <w:lang w:val="en-US" w:eastAsia="zh-CN"/>
        </w:rPr>
        <w:t>责任者/文献题名/译者/出版者/出版时间/页码。翻译作品在书名后加译者信息</w:t>
      </w:r>
      <w:r>
        <w:rPr>
          <w:rFonts w:hint="eastAsia" w:asciiTheme="minorEastAsia" w:hAnsiTheme="minorEastAsia" w:cstheme="minorEastAsia"/>
          <w:b/>
          <w:bCs/>
          <w:sz w:val="24"/>
          <w:szCs w:val="24"/>
          <w:lang w:val="en-US" w:eastAsia="zh-CN"/>
        </w:rPr>
        <w:t>.</w:t>
      </w:r>
    </w:p>
    <w:p w14:paraId="60FD80CA">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示例： </w:t>
      </w:r>
    </w:p>
    <w:p w14:paraId="7369BEC5">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imes New Roman" w:hAnsi="Times New Roman" w:cs="Times New Roman" w:eastAsiaTheme="minorEastAsia"/>
          <w:sz w:val="24"/>
          <w:szCs w:val="24"/>
          <w:lang w:val="en-US" w:eastAsia="zh-CN"/>
        </w:rPr>
      </w:pPr>
      <w:r>
        <w:rPr>
          <w:rFonts w:hint="eastAsia" w:ascii="Times New Roman" w:hAnsi="Times New Roman" w:cs="Times New Roman" w:eastAsiaTheme="minorEastAsia"/>
          <w:sz w:val="24"/>
          <w:szCs w:val="24"/>
          <w:lang w:val="en-US" w:eastAsia="zh-CN"/>
        </w:rPr>
        <w:t xml:space="preserve">[17]Jürgen Habermas, Between Facts and Norms:Contribution to a Discourse Theory of Law and Democracy, translated by William Rehg, MIT Press, 1996, p.330-336. </w:t>
      </w:r>
    </w:p>
    <w:p w14:paraId="68877EA6">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除非指引整本著作，引用书籍应当标明页码。页码前加 p.；页码为复数的，也写 p.，不写pp.。 </w:t>
      </w:r>
    </w:p>
    <w:p w14:paraId="22121643">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b/>
          <w:bCs/>
          <w:sz w:val="24"/>
          <w:szCs w:val="24"/>
          <w:lang w:val="en-US" w:eastAsia="zh-CN"/>
        </w:rPr>
      </w:pPr>
      <w:r>
        <w:rPr>
          <w:rFonts w:hint="eastAsia" w:ascii="微软雅黑" w:hAnsi="微软雅黑" w:eastAsia="微软雅黑" w:cs="微软雅黑"/>
          <w:b/>
          <w:bCs/>
          <w:sz w:val="24"/>
          <w:szCs w:val="24"/>
          <w:lang w:val="en-US" w:eastAsia="zh-CN"/>
        </w:rPr>
        <w:t>③</w:t>
      </w:r>
      <w:r>
        <w:rPr>
          <w:rFonts w:hint="eastAsia" w:asciiTheme="minorEastAsia" w:hAnsiTheme="minorEastAsia" w:eastAsiaTheme="minorEastAsia" w:cstheme="minorEastAsia"/>
          <w:b/>
          <w:bCs/>
          <w:sz w:val="24"/>
          <w:szCs w:val="24"/>
          <w:lang w:val="en-US" w:eastAsia="zh-CN"/>
        </w:rPr>
        <w:t xml:space="preserve">期刊文献 </w:t>
      </w:r>
    </w:p>
    <w:p w14:paraId="17C6C42F">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sz w:val="24"/>
          <w:szCs w:val="24"/>
        </w:rPr>
        <w:t xml:space="preserve">[序号] </w:t>
      </w:r>
      <w:r>
        <w:rPr>
          <w:rFonts w:hint="eastAsia" w:asciiTheme="minorEastAsia" w:hAnsiTheme="minorEastAsia" w:eastAsiaTheme="minorEastAsia" w:cstheme="minorEastAsia"/>
          <w:b/>
          <w:bCs/>
          <w:sz w:val="24"/>
          <w:szCs w:val="24"/>
          <w:lang w:val="en-US" w:eastAsia="zh-CN"/>
        </w:rPr>
        <w:t>责任者/文章标题/期刊名/期刊卷数、文章首页页码和出版年份</w:t>
      </w:r>
      <w:r>
        <w:rPr>
          <w:rFonts w:hint="eastAsia" w:asciiTheme="minorEastAsia" w:hAnsiTheme="minorEastAsia" w:cstheme="minorEastAsia"/>
          <w:b/>
          <w:bCs/>
          <w:sz w:val="24"/>
          <w:szCs w:val="24"/>
          <w:lang w:val="en-US" w:eastAsia="zh-CN"/>
        </w:rPr>
        <w:t>.</w:t>
      </w:r>
      <w:r>
        <w:rPr>
          <w:rFonts w:hint="eastAsia" w:asciiTheme="minorEastAsia" w:hAnsiTheme="minorEastAsia" w:eastAsiaTheme="minorEastAsia" w:cstheme="minorEastAsia"/>
          <w:sz w:val="24"/>
          <w:szCs w:val="24"/>
          <w:lang w:val="en-US" w:eastAsia="zh-CN"/>
        </w:rPr>
        <w:t xml:space="preserve"> </w:t>
      </w:r>
    </w:p>
    <w:p w14:paraId="3EA2C279">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示例： </w:t>
      </w:r>
    </w:p>
    <w:p w14:paraId="584E70CC">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一卷多辑、连续页码的学术期刊文章，基本格式为： </w:t>
      </w:r>
    </w:p>
    <w:p w14:paraId="21C2509C">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imes New Roman" w:hAnsi="Times New Roman" w:cs="Times New Roman" w:eastAsiaTheme="minorEastAsia"/>
          <w:sz w:val="24"/>
          <w:szCs w:val="24"/>
          <w:lang w:val="en-US" w:eastAsia="zh-CN"/>
        </w:rPr>
      </w:pPr>
      <w:r>
        <w:rPr>
          <w:rFonts w:hint="eastAsia" w:ascii="Times New Roman" w:hAnsi="Times New Roman" w:cs="Times New Roman" w:eastAsiaTheme="minorEastAsia"/>
          <w:sz w:val="24"/>
          <w:szCs w:val="24"/>
          <w:lang w:val="en-US" w:eastAsia="zh-CN"/>
        </w:rPr>
        <w:t xml:space="preserve">[18]Charles A. Reich, The New Property, 73 Yale Law Journal 733, 737-738 (1964). </w:t>
      </w:r>
    </w:p>
    <w:p w14:paraId="3A586AAD">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不使用连续页码的学术期刊文章，基本格式为： </w:t>
      </w:r>
    </w:p>
    <w:p w14:paraId="26ADD75A">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imes New Roman" w:hAnsi="Times New Roman" w:cs="Times New Roman" w:eastAsiaTheme="minorEastAsia"/>
          <w:sz w:val="24"/>
          <w:szCs w:val="24"/>
          <w:lang w:val="en-US" w:eastAsia="zh-CN"/>
        </w:rPr>
      </w:pPr>
      <w:r>
        <w:rPr>
          <w:rFonts w:hint="eastAsia" w:ascii="Times New Roman" w:hAnsi="Times New Roman" w:cs="Times New Roman" w:eastAsiaTheme="minorEastAsia"/>
          <w:sz w:val="24"/>
          <w:szCs w:val="24"/>
          <w:lang w:val="en-US" w:eastAsia="zh-CN"/>
        </w:rPr>
        <w:t xml:space="preserve">[19]Barbara Ward, Progress for a Small Planet, Harvard Business Review, Sep.-Oct.1979,p.89,90. </w:t>
      </w:r>
    </w:p>
    <w:p w14:paraId="156CFE7D">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b/>
          <w:bCs/>
          <w:sz w:val="24"/>
          <w:szCs w:val="24"/>
          <w:lang w:val="en-US" w:eastAsia="zh-CN"/>
        </w:rPr>
      </w:pPr>
      <w:r>
        <w:rPr>
          <w:rFonts w:hint="eastAsia" w:ascii="微软雅黑" w:hAnsi="微软雅黑" w:eastAsia="微软雅黑" w:cs="微软雅黑"/>
          <w:b/>
          <w:bCs/>
          <w:sz w:val="24"/>
          <w:szCs w:val="24"/>
          <w:lang w:val="en-US" w:eastAsia="zh-CN"/>
        </w:rPr>
        <w:t>④</w:t>
      </w:r>
      <w:r>
        <w:rPr>
          <w:rFonts w:hint="eastAsia" w:asciiTheme="minorEastAsia" w:hAnsiTheme="minorEastAsia" w:eastAsiaTheme="minorEastAsia" w:cstheme="minorEastAsia"/>
          <w:b/>
          <w:bCs/>
          <w:sz w:val="24"/>
          <w:szCs w:val="24"/>
          <w:lang w:val="en-US" w:eastAsia="zh-CN"/>
        </w:rPr>
        <w:t xml:space="preserve">英文合集作品中的文章 </w:t>
      </w:r>
    </w:p>
    <w:p w14:paraId="0BB2E6E5">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sz w:val="24"/>
          <w:szCs w:val="24"/>
        </w:rPr>
        <w:t xml:space="preserve">[序号] </w:t>
      </w:r>
      <w:r>
        <w:rPr>
          <w:rFonts w:hint="eastAsia" w:asciiTheme="minorEastAsia" w:hAnsiTheme="minorEastAsia" w:eastAsiaTheme="minorEastAsia" w:cstheme="minorEastAsia"/>
          <w:b/>
          <w:bCs/>
          <w:sz w:val="24"/>
          <w:szCs w:val="24"/>
          <w:lang w:val="en-US" w:eastAsia="zh-CN"/>
        </w:rPr>
        <w:t>责任者/文献题名/文集题名/编者/出版者/出版时间/页码</w:t>
      </w:r>
      <w:r>
        <w:rPr>
          <w:rFonts w:hint="eastAsia" w:asciiTheme="minorEastAsia" w:hAnsiTheme="minorEastAsia" w:cstheme="minorEastAsia"/>
          <w:b/>
          <w:bCs/>
          <w:sz w:val="24"/>
          <w:szCs w:val="24"/>
          <w:lang w:val="en-US" w:eastAsia="zh-CN"/>
        </w:rPr>
        <w:t>.</w:t>
      </w:r>
    </w:p>
    <w:p w14:paraId="296FE07D">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示例： </w:t>
      </w:r>
    </w:p>
    <w:p w14:paraId="682EEC13">
      <w:pPr>
        <w:keepNext w:val="0"/>
        <w:keepLines w:val="0"/>
        <w:pageBreakBefore w:val="0"/>
        <w:widowControl w:val="0"/>
        <w:numPr>
          <w:ilvl w:val="1"/>
          <w:numId w:val="0"/>
        </w:numPr>
        <w:tabs>
          <w:tab w:val="left" w:pos="1080"/>
        </w:tabs>
        <w:kinsoku/>
        <w:wordWrap/>
        <w:overflowPunct/>
        <w:topLinePunct w:val="0"/>
        <w:bidi w:val="0"/>
        <w:snapToGrid/>
        <w:spacing w:line="300" w:lineRule="auto"/>
        <w:jc w:val="left"/>
        <w:textAlignment w:val="auto"/>
        <w:rPr>
          <w:rFonts w:hint="eastAsia" w:ascii="Times New Roman" w:hAnsi="Times New Roman" w:cs="Times New Roman" w:eastAsiaTheme="minorEastAsia"/>
          <w:sz w:val="24"/>
          <w:szCs w:val="24"/>
          <w:lang w:val="en-US" w:eastAsia="zh-CN"/>
        </w:rPr>
      </w:pPr>
      <w:r>
        <w:rPr>
          <w:rFonts w:hint="eastAsia" w:ascii="Times New Roman" w:hAnsi="Times New Roman" w:cs="Times New Roman" w:eastAsiaTheme="minorEastAsia"/>
          <w:sz w:val="24"/>
          <w:szCs w:val="24"/>
          <w:lang w:val="en-US" w:eastAsia="zh-CN"/>
        </w:rPr>
        <w:t>[20]Jamie</w:t>
      </w:r>
      <w:r>
        <w:rPr>
          <w:rFonts w:hint="eastAsia" w:ascii="Times New Roman" w:hAnsi="Times New Roman" w:cs="Times New Roman"/>
          <w:sz w:val="24"/>
          <w:szCs w:val="24"/>
          <w:lang w:val="en-US" w:eastAsia="zh-CN"/>
        </w:rPr>
        <w:t xml:space="preserve"> </w:t>
      </w:r>
      <w:r>
        <w:rPr>
          <w:rFonts w:hint="eastAsia" w:ascii="Times New Roman" w:hAnsi="Times New Roman" w:cs="Times New Roman" w:eastAsiaTheme="minorEastAsia"/>
          <w:sz w:val="24"/>
          <w:szCs w:val="24"/>
          <w:lang w:val="en-US" w:eastAsia="zh-CN"/>
        </w:rPr>
        <w:t>Horsley,Rule of Law in China: Incremental Progress,in</w:t>
      </w:r>
      <w:r>
        <w:rPr>
          <w:rFonts w:hint="eastAsia" w:ascii="Times New Roman" w:hAnsi="Times New Roman" w:cs="Times New Roman"/>
          <w:sz w:val="24"/>
          <w:szCs w:val="24"/>
          <w:lang w:val="en-US" w:eastAsia="zh-CN"/>
        </w:rPr>
        <w:t xml:space="preserve"> </w:t>
      </w:r>
      <w:r>
        <w:rPr>
          <w:rFonts w:hint="eastAsia" w:ascii="Times New Roman" w:hAnsi="Times New Roman" w:cs="Times New Roman" w:eastAsiaTheme="minorEastAsia"/>
          <w:sz w:val="24"/>
          <w:szCs w:val="24"/>
          <w:lang w:val="en-US" w:eastAsia="zh-CN"/>
        </w:rPr>
        <w:t>C.F.Bergsten,</w:t>
      </w:r>
      <w:r>
        <w:rPr>
          <w:rFonts w:hint="eastAsia" w:ascii="Times New Roman" w:hAnsi="Times New Roman" w:cs="Times New Roman"/>
          <w:sz w:val="24"/>
          <w:szCs w:val="24"/>
          <w:lang w:val="en-US" w:eastAsia="zh-CN"/>
        </w:rPr>
        <w:t xml:space="preserve"> </w:t>
      </w:r>
      <w:r>
        <w:rPr>
          <w:rFonts w:hint="eastAsia" w:ascii="Times New Roman" w:hAnsi="Times New Roman" w:cs="Times New Roman" w:eastAsiaTheme="minorEastAsia"/>
          <w:sz w:val="24"/>
          <w:szCs w:val="24"/>
          <w:lang w:val="en-US" w:eastAsia="zh-CN"/>
        </w:rPr>
        <w:t xml:space="preserve">B.Gill,N.R.Lardy &amp; D.Mitchell eds.,China: The Balance Sheet, Public Affairs Press,2006,p.79. </w:t>
      </w:r>
    </w:p>
    <w:p w14:paraId="4F012B62">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引用对象的文章名称实词首字母大写，斜体；该文章来源书籍首字母大写，不用斜体。文章名称后，用 in 表示“载于”。</w:t>
      </w:r>
    </w:p>
    <w:p w14:paraId="3AAC8F0B">
      <w:pPr>
        <w:keepNext w:val="0"/>
        <w:keepLines w:val="0"/>
        <w:pageBreakBefore w:val="0"/>
        <w:widowControl w:val="0"/>
        <w:numPr>
          <w:ilvl w:val="0"/>
          <w:numId w:val="0"/>
        </w:numPr>
        <w:tabs>
          <w:tab w:val="left" w:pos="1080"/>
        </w:tabs>
        <w:kinsoku/>
        <w:wordWrap/>
        <w:overflowPunct/>
        <w:topLinePunct w:val="0"/>
        <w:bidi w:val="0"/>
        <w:snapToGrid/>
        <w:spacing w:line="300" w:lineRule="auto"/>
        <w:ind w:left="0" w:leftChars="0" w:firstLine="360" w:firstLineChars="0"/>
        <w:textAlignment w:val="auto"/>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b/>
          <w:bCs/>
          <w:kern w:val="2"/>
          <w:sz w:val="28"/>
          <w:szCs w:val="28"/>
          <w:lang w:val="en-US" w:eastAsia="zh-CN" w:bidi="ar-SA"/>
        </w:rPr>
        <w:t>（</w:t>
      </w:r>
      <w:r>
        <w:rPr>
          <w:rFonts w:hint="eastAsia" w:asciiTheme="minorEastAsia" w:hAnsiTheme="minorEastAsia" w:cstheme="minorEastAsia"/>
          <w:b/>
          <w:bCs/>
          <w:kern w:val="2"/>
          <w:sz w:val="28"/>
          <w:szCs w:val="28"/>
          <w:lang w:val="en-US" w:eastAsia="zh-CN" w:bidi="ar-SA"/>
        </w:rPr>
        <w:t>十一</w:t>
      </w:r>
      <w:r>
        <w:rPr>
          <w:rFonts w:hint="eastAsia" w:asciiTheme="minorEastAsia" w:hAnsiTheme="minorEastAsia" w:eastAsiaTheme="minorEastAsia" w:cstheme="minorEastAsia"/>
          <w:b/>
          <w:bCs/>
          <w:kern w:val="2"/>
          <w:sz w:val="28"/>
          <w:szCs w:val="28"/>
          <w:lang w:val="en-US" w:eastAsia="zh-CN" w:bidi="ar-SA"/>
        </w:rPr>
        <w:t>）</w:t>
      </w:r>
      <w:r>
        <w:rPr>
          <w:rFonts w:hint="eastAsia" w:asciiTheme="minorEastAsia" w:hAnsiTheme="minorEastAsia" w:eastAsiaTheme="minorEastAsia" w:cstheme="minorEastAsia"/>
          <w:b/>
          <w:bCs/>
          <w:sz w:val="28"/>
          <w:szCs w:val="28"/>
          <w:lang w:eastAsia="zh-CN"/>
        </w:rPr>
        <w:t>附录</w:t>
      </w:r>
    </w:p>
    <w:p w14:paraId="153DD282">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color w:val="auto"/>
          <w:sz w:val="24"/>
          <w:szCs w:val="24"/>
        </w:rPr>
        <w:t>附录在这里是指附在正文后面与正文有关的参考资料，包括调查问卷表、小组访谈的提纲、实验数据等资料。</w:t>
      </w:r>
    </w:p>
    <w:p w14:paraId="14D11E58">
      <w:pPr>
        <w:keepNext w:val="0"/>
        <w:keepLines w:val="0"/>
        <w:pageBreakBefore w:val="0"/>
        <w:widowControl w:val="0"/>
        <w:numPr>
          <w:ilvl w:val="0"/>
          <w:numId w:val="0"/>
        </w:numPr>
        <w:tabs>
          <w:tab w:val="left" w:pos="1080"/>
        </w:tabs>
        <w:kinsoku/>
        <w:wordWrap/>
        <w:overflowPunct/>
        <w:topLinePunct w:val="0"/>
        <w:bidi w:val="0"/>
        <w:snapToGrid/>
        <w:spacing w:line="300" w:lineRule="auto"/>
        <w:ind w:left="0" w:leftChars="0" w:firstLine="360" w:firstLineChars="0"/>
        <w:textAlignment w:val="auto"/>
        <w:rPr>
          <w:rFonts w:hint="eastAsia" w:asciiTheme="minorEastAsia" w:hAnsiTheme="minorEastAsia" w:eastAsiaTheme="minorEastAsia" w:cstheme="minorEastAsia"/>
          <w:b/>
          <w:bCs/>
          <w:sz w:val="28"/>
          <w:szCs w:val="28"/>
          <w:lang w:eastAsia="zh-CN"/>
        </w:rPr>
      </w:pPr>
      <w:r>
        <w:rPr>
          <w:rFonts w:hint="eastAsia" w:asciiTheme="minorEastAsia" w:hAnsiTheme="minorEastAsia" w:cstheme="minorEastAsia"/>
          <w:b/>
          <w:bCs/>
          <w:sz w:val="28"/>
          <w:szCs w:val="28"/>
          <w:lang w:val="en-US" w:eastAsia="zh-CN"/>
        </w:rPr>
        <w:t>（十二）</w:t>
      </w:r>
      <w:r>
        <w:rPr>
          <w:rFonts w:hint="eastAsia" w:asciiTheme="minorEastAsia" w:hAnsiTheme="minorEastAsia" w:eastAsiaTheme="minorEastAsia" w:cstheme="minorEastAsia"/>
          <w:b/>
          <w:bCs/>
          <w:sz w:val="28"/>
          <w:szCs w:val="28"/>
          <w:lang w:eastAsia="zh-CN"/>
        </w:rPr>
        <w:t>致谢</w:t>
      </w:r>
    </w:p>
    <w:p w14:paraId="168A9DFE">
      <w:pPr>
        <w:keepNext w:val="0"/>
        <w:keepLines w:val="0"/>
        <w:pageBreakBefore w:val="0"/>
        <w:widowControl w:val="0"/>
        <w:numPr>
          <w:ilvl w:val="0"/>
          <w:numId w:val="0"/>
        </w:numPr>
        <w:tabs>
          <w:tab w:val="left" w:pos="1080"/>
        </w:tabs>
        <w:kinsoku/>
        <w:wordWrap/>
        <w:overflowPunct/>
        <w:topLinePunct w:val="0"/>
        <w:bidi w:val="0"/>
        <w:snapToGrid/>
        <w:spacing w:line="300" w:lineRule="auto"/>
        <w:ind w:left="0" w:leftChars="0" w:firstLine="360" w:firstLineChars="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对提供各类资助、指导和协助完成毕业论文（设计）研究工作的单位和个人表示感谢。</w:t>
      </w:r>
    </w:p>
    <w:p w14:paraId="3F23DB1C">
      <w:pPr>
        <w:keepNext w:val="0"/>
        <w:keepLines w:val="0"/>
        <w:pageBreakBefore w:val="0"/>
        <w:widowControl w:val="0"/>
        <w:kinsoku/>
        <w:wordWrap/>
        <w:overflowPunct/>
        <w:topLinePunct w:val="0"/>
        <w:bidi w:val="0"/>
        <w:snapToGrid/>
        <w:spacing w:line="300" w:lineRule="auto"/>
        <w:textAlignment w:val="auto"/>
        <w:rPr>
          <w:rFonts w:hint="eastAsia" w:asciiTheme="minorEastAsia" w:hAnsiTheme="minorEastAsia" w:eastAsiaTheme="minorEastAsia" w:cstheme="minorEastAsia"/>
          <w:sz w:val="24"/>
          <w:szCs w:val="24"/>
        </w:rPr>
      </w:pPr>
    </w:p>
    <w:p w14:paraId="35FBF160">
      <w:pPr>
        <w:keepNext w:val="0"/>
        <w:keepLines w:val="0"/>
        <w:pageBreakBefore w:val="0"/>
        <w:widowControl w:val="0"/>
        <w:kinsoku/>
        <w:wordWrap/>
        <w:overflowPunct/>
        <w:topLinePunct w:val="0"/>
        <w:bidi w:val="0"/>
        <w:snapToGrid/>
        <w:spacing w:line="300" w:lineRule="auto"/>
        <w:ind w:firstLine="676" w:firstLineChars="225"/>
        <w:textAlignment w:val="auto"/>
        <w:rPr>
          <w:rFonts w:hint="eastAsia" w:asciiTheme="minorEastAsia" w:hAnsiTheme="minorEastAsia" w:eastAsiaTheme="minorEastAsia" w:cstheme="minorEastAsia"/>
          <w:b/>
          <w:bCs/>
          <w:color w:val="auto"/>
          <w:sz w:val="30"/>
          <w:szCs w:val="30"/>
          <w:lang w:val="en-US" w:eastAsia="zh-CN"/>
        </w:rPr>
      </w:pPr>
      <w:r>
        <w:rPr>
          <w:rFonts w:hint="eastAsia" w:asciiTheme="minorEastAsia" w:hAnsiTheme="minorEastAsia" w:eastAsiaTheme="minorEastAsia" w:cstheme="minorEastAsia"/>
          <w:b/>
          <w:bCs/>
          <w:color w:val="auto"/>
          <w:sz w:val="30"/>
          <w:szCs w:val="30"/>
          <w:lang w:val="en-US" w:eastAsia="zh-CN"/>
        </w:rPr>
        <w:t>二、打印装订要求</w:t>
      </w:r>
    </w:p>
    <w:p w14:paraId="673E5A1C">
      <w:pPr>
        <w:keepNext w:val="0"/>
        <w:keepLines w:val="0"/>
        <w:pageBreakBefore w:val="0"/>
        <w:widowControl w:val="0"/>
        <w:kinsoku/>
        <w:wordWrap/>
        <w:overflowPunct/>
        <w:topLinePunct w:val="0"/>
        <w:autoSpaceDE w:val="0"/>
        <w:autoSpaceDN w:val="0"/>
        <w:bidi w:val="0"/>
        <w:adjustRightInd w:val="0"/>
        <w:snapToGrid/>
        <w:spacing w:line="300" w:lineRule="auto"/>
        <w:ind w:firstLine="561" w:firstLineChars="200"/>
        <w:jc w:val="left"/>
        <w:textAlignment w:val="auto"/>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b/>
          <w:bCs/>
          <w:sz w:val="28"/>
          <w:szCs w:val="28"/>
          <w:lang w:val="en-GB" w:eastAsia="zh-CN"/>
        </w:rPr>
        <w:t>（一）打印</w:t>
      </w:r>
    </w:p>
    <w:p w14:paraId="6D74E601">
      <w:pPr>
        <w:keepNext w:val="0"/>
        <w:keepLines w:val="0"/>
        <w:pageBreakBefore w:val="0"/>
        <w:widowControl w:val="0"/>
        <w:kinsoku/>
        <w:wordWrap/>
        <w:overflowPunct/>
        <w:topLinePunct w:val="0"/>
        <w:autoSpaceDE w:val="0"/>
        <w:autoSpaceDN w:val="0"/>
        <w:bidi w:val="0"/>
        <w:adjustRightInd w:val="0"/>
        <w:snapToGrid/>
        <w:spacing w:line="300" w:lineRule="auto"/>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毕业论文统一使用A4版面，竖向横排，单面打印。版面的边距设为上、下页边距2.5cm，页边距左3cm、右2cm，行距均为1.25倍；未特殊注明的，均为左对齐，段前段后间距为0。</w:t>
      </w:r>
    </w:p>
    <w:p w14:paraId="704D7BA6">
      <w:pPr>
        <w:keepNext w:val="0"/>
        <w:keepLines w:val="0"/>
        <w:pageBreakBefore w:val="0"/>
        <w:widowControl w:val="0"/>
        <w:kinsoku/>
        <w:wordWrap/>
        <w:overflowPunct/>
        <w:topLinePunct w:val="0"/>
        <w:autoSpaceDE w:val="0"/>
        <w:autoSpaceDN w:val="0"/>
        <w:bidi w:val="0"/>
        <w:adjustRightInd w:val="0"/>
        <w:snapToGrid/>
        <w:spacing w:line="300" w:lineRule="auto"/>
        <w:ind w:firstLine="561" w:firstLineChars="200"/>
        <w:jc w:val="left"/>
        <w:textAlignment w:val="auto"/>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（二）装订</w:t>
      </w:r>
    </w:p>
    <w:p w14:paraId="570BEDF4">
      <w:pPr>
        <w:keepNext w:val="0"/>
        <w:keepLines w:val="0"/>
        <w:pageBreakBefore w:val="0"/>
        <w:widowControl w:val="0"/>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1．毕业论文装订按以下顺序进行：封面、</w:t>
      </w:r>
      <w:r>
        <w:rPr>
          <w:rFonts w:hint="eastAsia" w:asciiTheme="minorEastAsia" w:hAnsiTheme="minorEastAsia" w:cstheme="minorEastAsia"/>
          <w:sz w:val="24"/>
          <w:szCs w:val="24"/>
          <w:lang w:val="en-US" w:eastAsia="zh-CN"/>
        </w:rPr>
        <w:t>诚信声明与使用授权书、</w:t>
      </w:r>
      <w:bookmarkStart w:id="1" w:name="_GoBack"/>
      <w:bookmarkEnd w:id="1"/>
      <w:r>
        <w:rPr>
          <w:rFonts w:hint="eastAsia" w:asciiTheme="minorEastAsia" w:hAnsiTheme="minorEastAsia" w:eastAsiaTheme="minorEastAsia" w:cstheme="minorEastAsia"/>
          <w:sz w:val="24"/>
          <w:szCs w:val="24"/>
          <w:lang w:val="en-US" w:eastAsia="zh-CN"/>
        </w:rPr>
        <w:t>中文摘要（含中文关键词）、英文摘要（含英文关键词）、目录、正文、参考文献、附录、致谢</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成绩评定表。</w:t>
      </w:r>
    </w:p>
    <w:p w14:paraId="0229D5BA">
      <w:pPr>
        <w:keepNext w:val="0"/>
        <w:keepLines w:val="0"/>
        <w:pageBreakBefore w:val="0"/>
        <w:widowControl w:val="0"/>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2．毕业论文的封面和封底用纸采用特殊A3规格180g/m2</w:t>
      </w:r>
      <w:r>
        <w:rPr>
          <w:rFonts w:hint="eastAsia" w:asciiTheme="minorEastAsia" w:hAnsiTheme="minorEastAsia" w:cstheme="minorEastAsia"/>
          <w:sz w:val="24"/>
          <w:szCs w:val="24"/>
          <w:lang w:val="en-US" w:eastAsia="zh-CN"/>
        </w:rPr>
        <w:t>白</w:t>
      </w:r>
      <w:r>
        <w:rPr>
          <w:rFonts w:hint="eastAsia" w:asciiTheme="minorEastAsia" w:hAnsiTheme="minorEastAsia" w:eastAsiaTheme="minorEastAsia" w:cstheme="minorEastAsia"/>
          <w:sz w:val="24"/>
          <w:szCs w:val="24"/>
          <w:lang w:val="en-US" w:eastAsia="zh-CN"/>
        </w:rPr>
        <w:t>色皮纹纸。应档案管理的要求，装订务必用胶装，不得使用订书钉等金属材料。</w:t>
      </w:r>
    </w:p>
    <w:p w14:paraId="5A143F66">
      <w:pPr>
        <w:keepNext w:val="0"/>
        <w:keepLines w:val="0"/>
        <w:pageBreakBefore w:val="0"/>
        <w:widowControl w:val="0"/>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3．每位学生论文定稿，按统一要求装订1份，被评为优秀论文的需要装订2份。</w:t>
      </w:r>
    </w:p>
    <w:p w14:paraId="09BD0C86">
      <w:pPr>
        <w:keepNext w:val="0"/>
        <w:keepLines w:val="0"/>
        <w:pageBreakBefore w:val="0"/>
        <w:widowControl w:val="0"/>
        <w:kinsoku/>
        <w:wordWrap/>
        <w:overflowPunct/>
        <w:topLinePunct w:val="0"/>
        <w:bidi w:val="0"/>
        <w:snapToGrid/>
        <w:spacing w:line="300" w:lineRule="auto"/>
        <w:textAlignment w:val="auto"/>
        <w:rPr>
          <w:rFonts w:hint="eastAsia" w:asciiTheme="minorEastAsia" w:hAnsiTheme="minorEastAsia" w:eastAsiaTheme="minorEastAsia" w:cstheme="minorEastAsia"/>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微软雅黑">
    <w:altName w:val="汉仪旗黑"/>
    <w:panose1 w:val="020B0503020204020204"/>
    <w:charset w:val="86"/>
    <w:family w:val="auto"/>
    <w:pitch w:val="default"/>
    <w:sig w:usb0="00000000" w:usb1="00000000" w:usb2="00000016" w:usb3="00000000" w:csb0="0004001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冬青黑体简体中文">
    <w:panose1 w:val="020B0300000000000000"/>
    <w:charset w:val="86"/>
    <w:family w:val="auto"/>
    <w:pitch w:val="default"/>
    <w:sig w:usb0="A00002BF" w:usb1="1ACF7CFA" w:usb2="00000016" w:usb3="00000000" w:csb0="00060007" w:csb1="00000000"/>
  </w:font>
  <w:font w:name="汉仪旗黑">
    <w:panose1 w:val="00020600040101010101"/>
    <w:charset w:val="86"/>
    <w:family w:val="auto"/>
    <w:pitch w:val="default"/>
    <w:sig w:usb0="A00002BF" w:usb1="1ACF7CFA" w:usb2="00000016" w:usb3="00000000" w:csb0="0004009F" w:csb1="DFD7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IwNWRiMzUxZGJiNmRiZTM2YWI3NDkxZWFlOGY1ODkifQ=="/>
  </w:docVars>
  <w:rsids>
    <w:rsidRoot w:val="00000000"/>
    <w:rsid w:val="1562582F"/>
    <w:rsid w:val="1B053753"/>
    <w:rsid w:val="1E1A6F5D"/>
    <w:rsid w:val="224112EB"/>
    <w:rsid w:val="46A20020"/>
    <w:rsid w:val="4DC9433C"/>
    <w:rsid w:val="510D2C85"/>
    <w:rsid w:val="52BD09E3"/>
    <w:rsid w:val="694B435C"/>
    <w:rsid w:val="6B4A24D7"/>
    <w:rsid w:val="6DED3B6E"/>
    <w:rsid w:val="6E5E40E8"/>
    <w:rsid w:val="6FFC6EC0"/>
    <w:rsid w:val="7A7FD528"/>
    <w:rsid w:val="7D0B285E"/>
    <w:rsid w:val="7D59C845"/>
    <w:rsid w:val="7E0D48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qFormat="1" w:unhideWhenUsed="0" w:uiPriority="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unhideWhenUsed="0"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caption"/>
    <w:basedOn w:val="1"/>
    <w:next w:val="1"/>
    <w:semiHidden/>
    <w:uiPriority w:val="0"/>
    <w:pPr>
      <w:spacing w:before="120" w:after="120"/>
      <w:jc w:val="center"/>
    </w:pPr>
    <w:rPr>
      <w:rFonts w:ascii="Arial" w:hAnsi="Arial" w:cs="Arial"/>
      <w:sz w:val="21"/>
      <w:szCs w:val="21"/>
    </w:rPr>
  </w:style>
  <w:style w:type="paragraph" w:styleId="3">
    <w:name w:val="annotation text"/>
    <w:basedOn w:val="1"/>
    <w:qFormat/>
    <w:uiPriority w:val="0"/>
    <w:rPr>
      <w:szCs w:val="22"/>
    </w:rPr>
  </w:style>
  <w:style w:type="paragraph" w:styleId="4">
    <w:name w:val="toc 3"/>
    <w:basedOn w:val="1"/>
    <w:next w:val="1"/>
    <w:semiHidden/>
    <w:qFormat/>
    <w:uiPriority w:val="0"/>
    <w:pPr>
      <w:tabs>
        <w:tab w:val="right" w:leader="dot" w:pos="9061"/>
      </w:tabs>
      <w:ind w:left="1" w:firstLine="239"/>
      <w:jc w:val="left"/>
    </w:pPr>
    <w:rPr>
      <w:iCs/>
      <w:sz w:val="21"/>
      <w:szCs w:val="21"/>
    </w:rPr>
  </w:style>
  <w:style w:type="paragraph" w:styleId="5">
    <w:name w:val="Plain Text"/>
    <w:basedOn w:val="1"/>
    <w:qFormat/>
    <w:uiPriority w:val="0"/>
    <w:rPr>
      <w:rFonts w:ascii="宋体" w:hAnsi="Courier New" w:cs="Courier New"/>
      <w:szCs w:val="21"/>
    </w:rPr>
  </w:style>
  <w:style w:type="paragraph" w:styleId="6">
    <w:name w:val="toc 1"/>
    <w:basedOn w:val="1"/>
    <w:next w:val="1"/>
    <w:semiHidden/>
    <w:qFormat/>
    <w:uiPriority w:val="0"/>
    <w:pPr>
      <w:spacing w:before="120" w:after="120"/>
      <w:jc w:val="left"/>
    </w:pPr>
    <w:rPr>
      <w:b/>
      <w:bCs/>
      <w:caps/>
    </w:rPr>
  </w:style>
  <w:style w:type="paragraph" w:styleId="7">
    <w:name w:val="Body Text First Indent 2"/>
    <w:basedOn w:val="1"/>
    <w:qFormat/>
    <w:uiPriority w:val="0"/>
    <w:pPr>
      <w:ind w:firstLine="200" w:firstLineChars="200"/>
    </w:pPr>
  </w:style>
  <w:style w:type="paragraph" w:customStyle="1" w:styleId="10">
    <w:name w:val="公式"/>
    <w:basedOn w:val="2"/>
    <w:next w:val="1"/>
    <w:qFormat/>
    <w:uiPriority w:val="0"/>
    <w:pPr>
      <w:jc w:val="right"/>
    </w:pPr>
  </w:style>
  <w:style w:type="character" w:customStyle="1" w:styleId="11">
    <w:name w:val="公式 Char"/>
    <w:basedOn w:val="12"/>
    <w:qFormat/>
    <w:uiPriority w:val="0"/>
  </w:style>
  <w:style w:type="character" w:customStyle="1" w:styleId="12">
    <w:name w:val="题注 Char"/>
    <w:basedOn w:val="9"/>
    <w:qFormat/>
    <w:uiPriority w:val="0"/>
    <w:rPr>
      <w:rFonts w:ascii="Arial" w:hAnsi="Arial" w:eastAsia="宋体" w:cs="Arial"/>
      <w:kern w:val="2"/>
      <w:sz w:val="21"/>
      <w:szCs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em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3888</Words>
  <Characters>4860</Characters>
  <Lines>0</Lines>
  <Paragraphs>0</Paragraphs>
  <TotalTime>0</TotalTime>
  <ScaleCrop>false</ScaleCrop>
  <LinksUpToDate>false</LinksUpToDate>
  <CharactersWithSpaces>5005</CharactersWithSpaces>
  <Application>WPS Office_7.2.1.8947_F1E327BC-269C-435d-A152-05C5408002CA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2023-10-16T18:31:00Z</dcterms:created>
  <dc:creator>victo</dc:creator>
  <cp:lastModifiedBy>刘月亮</cp:lastModifiedBy>
  <dcterms:modified xsi:type="dcterms:W3CDTF">2025-05-14T10:48:49Z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2052-7.2.1.8947</vt:lpwstr>
  </property>
  <property fmtid="{D5CDD505-2E9C-101B-9397-08002B2CF9AE}" pid="3" name="ICV">
    <vt:lpwstr>5F5F4BA97BB14DEEA216927AA0F09549_13</vt:lpwstr>
  </property>
</Properties>
</file>